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ind w:firstLine="643" w:firstLineChars="200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</w:rPr>
        <w:t>编制说明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  <w:t>一、制定标准的任务来源、目的意义及制定全过程；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  <w:t>二、产品的性能特点；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  <w:t>三、产品的原料要求（包括主料、配料和使用的食品添加剂）；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  <w:t>四、产品的生产工艺；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  <w:t>五、食品安全控制指标的试验验证材料。</w:t>
      </w:r>
    </w:p>
    <w:p>
      <w:pPr>
        <w:widowControl/>
        <w:tabs>
          <w:tab w:val="left" w:pos="0"/>
        </w:tabs>
        <w:snapToGrid w:val="0"/>
        <w:spacing w:before="0" w:beforeAutospacing="0" w:after="312" w:afterAutospacing="0" w:line="440" w:lineRule="exact"/>
        <w:jc w:val="center"/>
        <w:textAlignment w:val="baseline"/>
        <w:rPr>
          <w:rFonts w:ascii="方正小标宋简体" w:hAnsi="宋体" w:eastAsia="方正小标宋简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widowControl/>
        <w:tabs>
          <w:tab w:val="left" w:pos="0"/>
        </w:tabs>
        <w:snapToGrid w:val="0"/>
        <w:spacing w:before="0" w:beforeAutospacing="0" w:after="312" w:afterAutospacing="0" w:line="440" w:lineRule="exact"/>
        <w:jc w:val="center"/>
        <w:textAlignment w:val="baseline"/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32"/>
          <w:szCs w:val="32"/>
        </w:rPr>
        <w:t>本企业标准主要内容与相同产品或同类产品标准对比情况</w:t>
      </w:r>
    </w:p>
    <w:tbl>
      <w:tblPr>
        <w:tblStyle w:val="2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98"/>
        <w:gridCol w:w="7"/>
        <w:gridCol w:w="1838"/>
        <w:gridCol w:w="1980"/>
        <w:gridCol w:w="23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本企业标准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相同产品或同类产品国家标准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相同产品或同类产品地方标准（包括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本地和外地）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相同产品或同类产品国际和国外标准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标准名称（包括标准号）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原料要求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食品添加剂品种和使用量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生产工艺要求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终产品要求（理化指标、微生物指标等）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理化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微生物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其他内容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1D17"/>
    <w:rsid w:val="1D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2021-12-17T08:52:00Z</dcterms:created>
  <dc:creator>yy</dc:creator>
  <cp:lastModifiedBy>yy</cp:lastModifiedBy>
  <dcterms:modified xsi:type="dcterms:W3CDTF">2021-12-17T08:54:12Z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27BA182BE8EE4B30A620C9967B35B788</vt:lpwstr>
  </property>
</Properties>
</file>