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tabs>
          <w:tab w:val="left" w:pos="8460"/>
        </w:tabs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一、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报价函</w:t>
      </w:r>
    </w:p>
    <w:p>
      <w:pPr>
        <w:snapToGrid w:val="0"/>
        <w:spacing w:line="500" w:lineRule="exact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四川省老龄健康发展中心：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本律师事务所</w:t>
      </w:r>
      <w:r>
        <w:rPr>
          <w:rFonts w:hint="eastAsia" w:ascii="仿宋" w:hAnsi="仿宋" w:eastAsia="仿宋" w:cs="仿宋"/>
          <w:sz w:val="30"/>
          <w:szCs w:val="30"/>
        </w:rPr>
        <w:t>全面研究了四川省老龄健康发展中心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日常</w:t>
      </w:r>
      <w:r>
        <w:rPr>
          <w:rFonts w:hint="eastAsia" w:ascii="仿宋" w:hAnsi="仿宋" w:eastAsia="仿宋" w:cs="仿宋"/>
          <w:sz w:val="30"/>
          <w:szCs w:val="30"/>
        </w:rPr>
        <w:t>法律顾问单位采购项目询价函，决定参加贵单位组织的本项目采购活动。</w:t>
      </w:r>
    </w:p>
    <w:p>
      <w:pPr>
        <w:numPr>
          <w:ilvl w:val="0"/>
          <w:numId w:val="0"/>
        </w:numPr>
        <w:snapToGrid w:val="0"/>
        <w:spacing w:line="500" w:lineRule="exact"/>
        <w:ind w:firstLine="480" w:firstLineChars="200"/>
        <w:jc w:val="left"/>
        <w:rPr>
          <w:rFonts w:hint="default" w:ascii="黑体" w:hAnsi="黑体" w:eastAsia="黑体" w:cs="宋体"/>
          <w:kern w:val="0"/>
          <w:sz w:val="24"/>
          <w:szCs w:val="24"/>
          <w:lang w:val="en-US"/>
        </w:rPr>
      </w:pP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宋体"/>
          <w:kern w:val="0"/>
          <w:sz w:val="24"/>
          <w:szCs w:val="24"/>
        </w:rPr>
        <w:t>服务</w:t>
      </w: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内容和报价</w:t>
      </w:r>
    </w:p>
    <w:tbl>
      <w:tblPr>
        <w:tblStyle w:val="6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290"/>
        <w:gridCol w:w="1220"/>
        <w:gridCol w:w="932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价格（元）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四川省老龄健康发展中心、四川省老年学学会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常年法律顾问单位采购项目询价函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1.为四川省老龄健康发展中心各项工作业务、内部管理、采购等提供法律咨询和建议，确保各项业务符合法律法规。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2.根据四川省老龄健康发展中心工作需要，参与有关业务磋商、谈判，进行法律分析、论证。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3.参与四川省老龄健康发展中心协议等法律文件的起草和修改。对四川省老龄健康发展中心拟签订的合同、协议等进行合法性审查并提供律师意见。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4.协助处理四川省老龄健康发展中心涉及的法律纠纷和诉讼案件。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5.为四川省老龄健康发展中心职工提供法律培训，提高职工的法律意识。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6.协助中心指导挂靠社会组织依法按照章程开展相关业务，协助处理涉及的法律纠纷和诉讼案件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</w:tr>
    </w:tbl>
    <w:p>
      <w:pPr>
        <w:spacing w:line="4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二、本律师事务所</w:t>
      </w:r>
      <w:r>
        <w:rPr>
          <w:rFonts w:hint="eastAsia" w:ascii="仿宋" w:hAnsi="仿宋" w:eastAsia="仿宋" w:cs="仿宋"/>
          <w:sz w:val="30"/>
          <w:szCs w:val="30"/>
        </w:rPr>
        <w:t>自愿按照本次采购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询价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函相关内容</w:t>
      </w:r>
      <w:r>
        <w:rPr>
          <w:rFonts w:hint="eastAsia" w:ascii="仿宋" w:hAnsi="仿宋" w:eastAsia="仿宋" w:cs="仿宋"/>
          <w:sz w:val="30"/>
          <w:szCs w:val="30"/>
        </w:rPr>
        <w:t>向贵单位提供所需服务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一旦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本律师事务所</w:t>
      </w:r>
      <w:r>
        <w:rPr>
          <w:rFonts w:hint="eastAsia" w:ascii="仿宋" w:hAnsi="仿宋" w:eastAsia="仿宋" w:cs="仿宋"/>
          <w:sz w:val="30"/>
          <w:szCs w:val="30"/>
        </w:rPr>
        <w:t>成交，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本律师事务所</w:t>
      </w:r>
      <w:r>
        <w:rPr>
          <w:rFonts w:hint="eastAsia" w:ascii="仿宋" w:hAnsi="仿宋" w:eastAsia="仿宋" w:cs="仿宋"/>
          <w:sz w:val="30"/>
          <w:szCs w:val="30"/>
        </w:rPr>
        <w:t>将严格履行合同规定的责任和义务。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三、本律师事务所承诺符合询价函相关资格资质要求，</w:t>
      </w:r>
      <w:r>
        <w:rPr>
          <w:rFonts w:hint="eastAsia" w:ascii="仿宋" w:hAnsi="仿宋" w:eastAsia="仿宋" w:cs="仿宋"/>
          <w:sz w:val="30"/>
          <w:szCs w:val="30"/>
        </w:rPr>
        <w:t>若有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虚假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本律师事务所</w:t>
      </w:r>
      <w:r>
        <w:rPr>
          <w:rFonts w:hint="eastAsia" w:ascii="仿宋" w:hAnsi="仿宋" w:eastAsia="仿宋" w:cs="仿宋"/>
          <w:sz w:val="30"/>
          <w:szCs w:val="30"/>
        </w:rPr>
        <w:t>承担由此而产生的一切后果。</w:t>
      </w:r>
    </w:p>
    <w:p>
      <w:pPr>
        <w:snapToGrid w:val="0"/>
        <w:spacing w:line="500" w:lineRule="exact"/>
        <w:ind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400" w:lineRule="exact"/>
        <w:ind w:firstLine="4200" w:firstLineChars="1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供应商名称：XXXX（单位公章）</w:t>
      </w:r>
    </w:p>
    <w:p>
      <w:pPr>
        <w:spacing w:line="400" w:lineRule="exact"/>
        <w:ind w:firstLine="4200" w:firstLineChars="1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通讯地址：XXXX</w:t>
      </w:r>
    </w:p>
    <w:p>
      <w:pPr>
        <w:spacing w:line="400" w:lineRule="exact"/>
        <w:ind w:firstLine="4200" w:firstLineChars="14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联系电话：XXXX</w:t>
      </w:r>
      <w:bookmarkStart w:id="0" w:name="_Toc11725"/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tabs>
          <w:tab w:val="left" w:pos="8460"/>
        </w:tabs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二、法定代表人授权书</w:t>
      </w:r>
      <w:bookmarkEnd w:id="0"/>
    </w:p>
    <w:p>
      <w:pPr>
        <w:spacing w:line="40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四川省老龄健康发展中心：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本授权声明：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（供应商名称）,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（法定代表人姓名、职务）授权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（被授权代表姓名、职务）为我方参加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>项目（编号：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>）采购活动的合法代表，以我方名义全权处理该项目有关事宜（递交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响应文件</w:t>
      </w:r>
      <w:r>
        <w:rPr>
          <w:rFonts w:hint="eastAsia" w:ascii="仿宋" w:hAnsi="仿宋" w:eastAsia="仿宋" w:cs="仿宋"/>
          <w:sz w:val="30"/>
          <w:szCs w:val="30"/>
        </w:rPr>
        <w:t>、签订合同以及执行合同等一切事宜）。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委托期限：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</w:t>
      </w:r>
    </w:p>
    <w:p>
      <w:pPr>
        <w:pStyle w:val="3"/>
      </w:pP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4312" w:type="dxa"/>
            <w:vAlign w:val="center"/>
          </w:tcPr>
          <w:p>
            <w:pPr>
              <w:spacing w:line="400" w:lineRule="exact"/>
              <w:rPr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法定代表人身份证正面复印件</w:t>
            </w:r>
          </w:p>
        </w:tc>
        <w:tc>
          <w:tcPr>
            <w:tcW w:w="444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法定代表人身份证背面复印件</w:t>
            </w:r>
          </w:p>
        </w:tc>
      </w:tr>
    </w:tbl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tbl>
      <w:tblPr>
        <w:tblStyle w:val="5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4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4282" w:type="dxa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授权代表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身份证正面复印件</w:t>
            </w:r>
          </w:p>
          <w:p>
            <w:pPr>
              <w:spacing w:line="400" w:lineRule="exact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</w:p>
        </w:tc>
        <w:tc>
          <w:tcPr>
            <w:tcW w:w="440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授权代表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身份证背面复印件</w:t>
            </w:r>
          </w:p>
        </w:tc>
      </w:tr>
    </w:tbl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供应商名称：（盖单位公章）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法定代表人（签字）：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职    务：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授权代表（签字）：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职    务：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日    期： 年 月 日</w:t>
      </w:r>
    </w:p>
    <w:p>
      <w:bookmarkStart w:id="1" w:name="_GoBack"/>
      <w:bookmarkEnd w:id="1"/>
    </w:p>
    <w:sectPr>
      <w:footerReference r:id="rId3" w:type="default"/>
      <w:pgSz w:w="11906" w:h="16838"/>
      <w:pgMar w:top="1587" w:right="1522" w:bottom="1474" w:left="1584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3640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53640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20B06"/>
    <w:multiLevelType w:val="multilevel"/>
    <w:tmpl w:val="43820B06"/>
    <w:lvl w:ilvl="0" w:tentative="0">
      <w:start w:val="1"/>
      <w:numFmt w:val="decimal"/>
      <w:lvlText w:val="第%1章"/>
      <w:lvlJc w:val="left"/>
      <w:pPr>
        <w:ind w:left="3402" w:hanging="425"/>
      </w:pPr>
      <w:rPr>
        <w:sz w:val="28"/>
      </w:rPr>
    </w:lvl>
    <w:lvl w:ilvl="1" w:tentative="0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4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sz w:val="24"/>
      </w:rPr>
    </w:lvl>
    <w:lvl w:ilvl="3" w:tentative="0">
      <w:start w:val="1"/>
      <w:numFmt w:val="decimal"/>
      <w:suff w:val="nothing"/>
      <w:lvlText w:val="%1.%2.%3.%4"/>
      <w:lvlJc w:val="left"/>
      <w:pPr>
        <w:ind w:left="1134" w:hanging="708"/>
      </w:pPr>
      <w:rPr>
        <w:rFonts w:hint="default" w:ascii="Times New Roman" w:hAnsi="Times New Roman" w:eastAsia="宋体" w:cs="Times New Roman"/>
        <w:b/>
        <w:i w:val="0"/>
        <w:sz w:val="24"/>
      </w:rPr>
    </w:lvl>
    <w:lvl w:ilvl="4" w:tentative="0">
      <w:start w:val="1"/>
      <w:numFmt w:val="decimal"/>
      <w:lvlText w:val="6.2.1.2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MzBmZWE3MTFjMTRjOWE5NTJiNGNlOGFjYjQ0M2YifQ=="/>
    <w:docVar w:name="KSO_WPS_MARK_KEY" w:val="80e21580-69ce-44fd-8c30-29b8b38ef50f"/>
  </w:docVars>
  <w:rsids>
    <w:rsidRoot w:val="77662AEE"/>
    <w:rsid w:val="776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2024-06-20T08:50:00Z</dcterms:created>
  <dc:creator>郑婷</dc:creator>
  <cp:lastModifiedBy>郑婷</cp:lastModifiedBy>
  <dcterms:modified xsi:type="dcterms:W3CDTF">2024-06-20T08:51:10Z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34DD20D4354347E8B7D6F1105BE4E4B4_11</vt:lpwstr>
  </property>
</Properties>
</file>