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 xml:space="preserve">附件5 </w:t>
      </w:r>
    </w:p>
    <w:p>
      <w:pPr>
        <w:pStyle w:val="5"/>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评分表</w:t>
      </w:r>
    </w:p>
    <w:tbl>
      <w:tblPr>
        <w:tblStyle w:val="8"/>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08"/>
        <w:gridCol w:w="952"/>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评分因素</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9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报价</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10分</w:t>
            </w:r>
          </w:p>
        </w:tc>
        <w:tc>
          <w:tcPr>
            <w:tcW w:w="59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以本次有效的最低报价为基准价，报价得分=(基准价／响应报价)*10分*100%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注：非专门面向中小企业的采购项目，小微企业（残疾人福利性单位、监狱企业视同小微企业）价格扣除按照本采购文件磋商须知前附表规定执行。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1408" w:type="dxa"/>
            <w:noWrap w:val="0"/>
            <w:vAlign w:val="center"/>
          </w:tcPr>
          <w:p>
            <w:pPr>
              <w:spacing w:line="360" w:lineRule="auto"/>
              <w:jc w:val="center"/>
              <w:rPr>
                <w:rFonts w:hint="eastAsia" w:ascii="宋体" w:hAnsi="宋体" w:cs="宋体"/>
                <w:color w:val="auto"/>
                <w:sz w:val="24"/>
                <w:szCs w:val="24"/>
                <w:highlight w:val="none"/>
              </w:rPr>
            </w:pPr>
            <w:r>
              <w:rPr>
                <w:rFonts w:hint="eastAsia" w:hAnsi="宋体" w:cs="宋体"/>
                <w:color w:val="auto"/>
                <w:sz w:val="24"/>
                <w:szCs w:val="24"/>
                <w:lang w:val="en-US" w:eastAsia="zh-CN"/>
              </w:rPr>
              <w:t>制作要求</w:t>
            </w:r>
          </w:p>
        </w:tc>
        <w:tc>
          <w:tcPr>
            <w:tcW w:w="952" w:type="dxa"/>
            <w:noWrap w:val="0"/>
            <w:vAlign w:val="center"/>
          </w:tcPr>
          <w:p>
            <w:pPr>
              <w:spacing w:line="360" w:lineRule="auto"/>
              <w:ind w:firstLine="28" w:firstLineChars="0"/>
              <w:jc w:val="center"/>
              <w:rPr>
                <w:rFonts w:hint="eastAsia" w:ascii="宋体" w:hAnsi="宋体" w:cs="宋体"/>
                <w:color w:val="auto"/>
                <w:sz w:val="24"/>
                <w:szCs w:val="24"/>
                <w:highlight w:val="none"/>
              </w:rPr>
            </w:pPr>
            <w:r>
              <w:rPr>
                <w:rFonts w:hint="eastAsia" w:hAnsi="宋体" w:cs="宋体"/>
                <w:sz w:val="24"/>
                <w:szCs w:val="24"/>
                <w:lang w:val="en-US" w:eastAsia="zh-CN"/>
              </w:rPr>
              <w:t>10</w:t>
            </w:r>
            <w:r>
              <w:rPr>
                <w:rFonts w:hint="eastAsia" w:ascii="宋体" w:hAnsi="宋体" w:cs="宋体"/>
                <w:sz w:val="24"/>
                <w:szCs w:val="24"/>
              </w:rPr>
              <w:t>分</w:t>
            </w:r>
          </w:p>
        </w:tc>
        <w:tc>
          <w:tcPr>
            <w:tcW w:w="5966" w:type="dxa"/>
            <w:noWrap w:val="0"/>
            <w:vAlign w:val="center"/>
          </w:tcPr>
          <w:p>
            <w:pPr>
              <w:spacing w:line="360" w:lineRule="auto"/>
              <w:rPr>
                <w:rFonts w:hint="eastAsia" w:ascii="宋体" w:hAnsi="宋体" w:cs="宋体"/>
                <w:color w:val="auto"/>
                <w:sz w:val="24"/>
                <w:szCs w:val="24"/>
                <w:highlight w:val="none"/>
              </w:rPr>
            </w:pPr>
            <w:r>
              <w:rPr>
                <w:rFonts w:hint="eastAsia" w:ascii="宋体" w:hAnsi="宋体" w:cs="宋体"/>
                <w:sz w:val="24"/>
                <w:szCs w:val="24"/>
              </w:rPr>
              <w:t>完全符合采购文件制作要求</w:t>
            </w:r>
            <w:r>
              <w:rPr>
                <w:rFonts w:hint="eastAsia" w:hAnsi="宋体" w:cs="宋体"/>
                <w:sz w:val="24"/>
                <w:szCs w:val="24"/>
                <w:lang w:eastAsia="zh-CN"/>
              </w:rPr>
              <w:t>，</w:t>
            </w:r>
            <w:r>
              <w:rPr>
                <w:rFonts w:hint="eastAsia" w:ascii="宋体" w:hAnsi="宋体" w:cs="宋体"/>
                <w:sz w:val="24"/>
                <w:szCs w:val="24"/>
              </w:rPr>
              <w:t>没有负偏离得</w:t>
            </w:r>
            <w:r>
              <w:rPr>
                <w:rFonts w:hint="eastAsia" w:hAnsi="宋体" w:cs="宋体"/>
                <w:sz w:val="24"/>
                <w:szCs w:val="24"/>
                <w:lang w:val="en-US" w:eastAsia="zh-CN"/>
              </w:rPr>
              <w:t>10</w:t>
            </w:r>
            <w:r>
              <w:rPr>
                <w:rFonts w:hint="eastAsia" w:ascii="宋体" w:hAnsi="宋体" w:cs="宋体"/>
                <w:sz w:val="24"/>
                <w:szCs w:val="24"/>
              </w:rPr>
              <w:t>分；与采购文件制作要求有非实质性负偏离的，一项扣</w:t>
            </w:r>
            <w:r>
              <w:rPr>
                <w:rFonts w:hint="eastAsia" w:hAnsi="宋体" w:cs="宋体"/>
                <w:sz w:val="24"/>
                <w:szCs w:val="24"/>
                <w:lang w:val="en-US" w:eastAsia="zh-CN"/>
              </w:rPr>
              <w:t>0.2</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default"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rPr>
              <w:t>人员要求</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cs="宋体"/>
                <w:color w:val="auto"/>
                <w:sz w:val="24"/>
                <w:szCs w:val="24"/>
                <w:highlight w:val="none"/>
                <w:u w:val="none"/>
                <w:lang w:val="en-US" w:eastAsia="zh-CN" w:bidi="ar-SA"/>
              </w:rPr>
            </w:pPr>
            <w:r>
              <w:rPr>
                <w:rFonts w:hint="eastAsia" w:hAnsi="宋体" w:cs="宋体"/>
                <w:color w:val="auto"/>
                <w:sz w:val="24"/>
                <w:szCs w:val="24"/>
                <w:highlight w:val="none"/>
                <w:u w:val="none"/>
                <w:lang w:val="en-US" w:eastAsia="zh-CN"/>
              </w:rPr>
              <w:t>16</w:t>
            </w:r>
            <w:r>
              <w:rPr>
                <w:rFonts w:hint="eastAsia" w:ascii="宋体" w:hAnsi="宋体" w:cs="宋体"/>
                <w:color w:val="auto"/>
                <w:sz w:val="24"/>
                <w:szCs w:val="24"/>
                <w:highlight w:val="none"/>
                <w:u w:val="none"/>
              </w:rPr>
              <w:t>分</w:t>
            </w:r>
          </w:p>
        </w:tc>
        <w:tc>
          <w:tcPr>
            <w:tcW w:w="59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b/>
                <w:bCs/>
                <w:color w:val="auto"/>
                <w:kern w:val="0"/>
                <w:sz w:val="24"/>
                <w:szCs w:val="24"/>
                <w:highlight w:val="none"/>
                <w:u w:val="none"/>
                <w:lang w:val="en-US" w:eastAsia="zh-CN"/>
              </w:rPr>
            </w:pPr>
            <w:r>
              <w:rPr>
                <w:rFonts w:hint="eastAsia" w:hAnsi="宋体"/>
                <w:color w:val="auto"/>
                <w:kern w:val="0"/>
                <w:sz w:val="24"/>
                <w:szCs w:val="24"/>
                <w:highlight w:val="none"/>
                <w:u w:val="none"/>
                <w:lang w:val="en-US" w:eastAsia="zh-CN"/>
              </w:rPr>
              <w:t>1.</w:t>
            </w:r>
            <w:r>
              <w:rPr>
                <w:rFonts w:hint="eastAsia" w:ascii="宋体" w:hAnsi="宋体"/>
                <w:color w:val="auto"/>
                <w:kern w:val="0"/>
                <w:sz w:val="24"/>
                <w:szCs w:val="24"/>
                <w:highlight w:val="none"/>
                <w:u w:val="none"/>
                <w:lang w:val="en-US" w:eastAsia="zh-CN"/>
              </w:rPr>
              <w:t>供应商</w:t>
            </w:r>
            <w:r>
              <w:rPr>
                <w:rFonts w:hint="eastAsia" w:ascii="宋体" w:hAnsi="宋体"/>
                <w:color w:val="auto"/>
                <w:kern w:val="0"/>
                <w:sz w:val="24"/>
                <w:szCs w:val="24"/>
                <w:highlight w:val="none"/>
                <w:u w:val="none"/>
              </w:rPr>
              <w:t>制作团队人员包括导演</w:t>
            </w:r>
            <w:r>
              <w:rPr>
                <w:rFonts w:hint="eastAsia" w:ascii="宋体" w:hAnsi="宋体"/>
                <w:color w:val="auto"/>
                <w:kern w:val="0"/>
                <w:sz w:val="24"/>
                <w:szCs w:val="24"/>
                <w:highlight w:val="none"/>
                <w:u w:val="none"/>
                <w:lang w:val="en-US" w:eastAsia="zh-CN"/>
              </w:rPr>
              <w:t>1人、</w:t>
            </w:r>
            <w:r>
              <w:rPr>
                <w:rFonts w:hint="eastAsia" w:ascii="宋体" w:hAnsi="宋体"/>
                <w:color w:val="auto"/>
                <w:kern w:val="0"/>
                <w:sz w:val="24"/>
                <w:szCs w:val="24"/>
                <w:highlight w:val="none"/>
                <w:u w:val="none"/>
              </w:rPr>
              <w:t>文案2人、摄像2人、</w:t>
            </w:r>
            <w:r>
              <w:rPr>
                <w:rFonts w:hint="eastAsia" w:hAnsi="宋体"/>
                <w:color w:val="auto"/>
                <w:kern w:val="0"/>
                <w:sz w:val="24"/>
                <w:szCs w:val="24"/>
                <w:highlight w:val="none"/>
                <w:u w:val="none"/>
                <w:lang w:val="en-US" w:eastAsia="zh-CN"/>
              </w:rPr>
              <w:t>剪辑</w:t>
            </w:r>
            <w:r>
              <w:rPr>
                <w:rFonts w:hint="eastAsia" w:ascii="宋体" w:hAnsi="宋体"/>
                <w:color w:val="auto"/>
                <w:kern w:val="0"/>
                <w:sz w:val="24"/>
                <w:szCs w:val="24"/>
                <w:highlight w:val="none"/>
                <w:u w:val="none"/>
                <w:lang w:val="en-US" w:eastAsia="zh-CN"/>
              </w:rPr>
              <w:t>2</w:t>
            </w:r>
            <w:r>
              <w:rPr>
                <w:rFonts w:hint="eastAsia" w:ascii="宋体" w:hAnsi="宋体"/>
                <w:color w:val="auto"/>
                <w:kern w:val="0"/>
                <w:sz w:val="24"/>
                <w:szCs w:val="24"/>
                <w:highlight w:val="none"/>
                <w:u w:val="none"/>
              </w:rPr>
              <w:t>人</w:t>
            </w:r>
            <w:r>
              <w:rPr>
                <w:rFonts w:hint="eastAsia" w:ascii="宋体" w:hAnsi="宋体"/>
                <w:color w:val="auto"/>
                <w:kern w:val="0"/>
                <w:sz w:val="24"/>
                <w:szCs w:val="24"/>
                <w:highlight w:val="none"/>
                <w:u w:val="none"/>
                <w:lang w:eastAsia="zh-CN"/>
              </w:rPr>
              <w:t>、</w:t>
            </w:r>
            <w:r>
              <w:rPr>
                <w:rFonts w:hint="eastAsia" w:ascii="宋体" w:hAnsi="宋体"/>
                <w:color w:val="auto"/>
                <w:kern w:val="0"/>
                <w:sz w:val="24"/>
                <w:szCs w:val="24"/>
                <w:highlight w:val="none"/>
                <w:u w:val="none"/>
                <w:lang w:val="en-US" w:eastAsia="zh-CN"/>
              </w:rPr>
              <w:t>灯光师1人、</w:t>
            </w:r>
            <w:r>
              <w:rPr>
                <w:rFonts w:hint="eastAsia" w:ascii="宋体" w:hAnsi="宋体"/>
                <w:color w:val="auto"/>
                <w:kern w:val="0"/>
                <w:sz w:val="24"/>
                <w:szCs w:val="24"/>
                <w:highlight w:val="none"/>
                <w:u w:val="none"/>
                <w:lang w:eastAsia="zh-CN"/>
              </w:rPr>
              <w:t>美术</w:t>
            </w:r>
            <w:r>
              <w:rPr>
                <w:rFonts w:hint="eastAsia" w:ascii="宋体" w:hAnsi="宋体"/>
                <w:color w:val="auto"/>
                <w:kern w:val="0"/>
                <w:sz w:val="24"/>
                <w:szCs w:val="24"/>
                <w:highlight w:val="none"/>
                <w:u w:val="none"/>
              </w:rPr>
              <w:t>师</w:t>
            </w:r>
            <w:r>
              <w:rPr>
                <w:rFonts w:hint="eastAsia" w:ascii="宋体" w:hAnsi="宋体"/>
                <w:color w:val="auto"/>
                <w:kern w:val="0"/>
                <w:sz w:val="24"/>
                <w:szCs w:val="24"/>
                <w:highlight w:val="none"/>
                <w:u w:val="none"/>
                <w:lang w:val="en-US" w:eastAsia="zh-CN"/>
              </w:rPr>
              <w:t>1人；</w:t>
            </w:r>
            <w:r>
              <w:rPr>
                <w:rFonts w:hint="eastAsia" w:ascii="宋体" w:hAnsi="宋体"/>
                <w:color w:val="auto"/>
                <w:kern w:val="0"/>
                <w:sz w:val="24"/>
                <w:szCs w:val="24"/>
                <w:highlight w:val="none"/>
                <w:u w:val="none"/>
              </w:rPr>
              <w:t>以上</w:t>
            </w:r>
            <w:r>
              <w:rPr>
                <w:rFonts w:hint="eastAsia" w:ascii="宋体" w:hAnsi="宋体"/>
                <w:color w:val="auto"/>
                <w:kern w:val="0"/>
                <w:sz w:val="24"/>
                <w:szCs w:val="24"/>
                <w:highlight w:val="none"/>
                <w:u w:val="none"/>
                <w:lang w:val="en-US" w:eastAsia="zh-CN"/>
              </w:rPr>
              <w:t>人员应具有</w:t>
            </w:r>
            <w:r>
              <w:rPr>
                <w:rFonts w:hint="eastAsia" w:ascii="宋体" w:hAnsi="宋体"/>
                <w:color w:val="auto"/>
                <w:kern w:val="0"/>
                <w:sz w:val="24"/>
                <w:szCs w:val="24"/>
                <w:highlight w:val="none"/>
                <w:u w:val="none"/>
              </w:rPr>
              <w:t>在市级</w:t>
            </w:r>
            <w:r>
              <w:rPr>
                <w:rFonts w:hint="eastAsia" w:hAnsi="宋体"/>
                <w:color w:val="auto"/>
                <w:kern w:val="0"/>
                <w:sz w:val="24"/>
                <w:szCs w:val="24"/>
                <w:highlight w:val="none"/>
                <w:u w:val="none"/>
                <w:lang w:val="en-US" w:eastAsia="zh-CN"/>
              </w:rPr>
              <w:t>或市级</w:t>
            </w:r>
            <w:r>
              <w:rPr>
                <w:rFonts w:hint="eastAsia" w:ascii="宋体" w:hAnsi="宋体"/>
                <w:color w:val="auto"/>
                <w:kern w:val="0"/>
                <w:sz w:val="24"/>
                <w:szCs w:val="24"/>
                <w:highlight w:val="none"/>
                <w:u w:val="none"/>
              </w:rPr>
              <w:t>以上新闻媒体从业</w:t>
            </w:r>
            <w:r>
              <w:rPr>
                <w:rFonts w:hint="eastAsia" w:ascii="宋体" w:hAnsi="宋体"/>
                <w:color w:val="auto"/>
                <w:kern w:val="0"/>
                <w:sz w:val="24"/>
                <w:szCs w:val="24"/>
                <w:highlight w:val="none"/>
                <w:u w:val="none"/>
                <w:lang w:val="en-US" w:eastAsia="zh-CN"/>
              </w:rPr>
              <w:t>经历。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olor w:val="auto"/>
                <w:kern w:val="0"/>
                <w:sz w:val="24"/>
                <w:szCs w:val="24"/>
                <w:highlight w:val="none"/>
                <w:u w:val="none"/>
                <w:lang w:val="en-US" w:eastAsia="zh-CN"/>
              </w:rPr>
            </w:pPr>
            <w:r>
              <w:rPr>
                <w:rFonts w:hint="eastAsia" w:ascii="宋体" w:hAnsi="宋体"/>
                <w:color w:val="auto"/>
                <w:kern w:val="0"/>
                <w:sz w:val="24"/>
                <w:szCs w:val="24"/>
                <w:highlight w:val="none"/>
                <w:u w:val="none"/>
              </w:rPr>
              <w:t>根据团队成员配置情况</w:t>
            </w:r>
            <w:r>
              <w:rPr>
                <w:rFonts w:hint="eastAsia" w:ascii="宋体" w:hAnsi="宋体"/>
                <w:color w:val="auto"/>
                <w:kern w:val="0"/>
                <w:sz w:val="24"/>
                <w:szCs w:val="24"/>
                <w:highlight w:val="none"/>
                <w:u w:val="none"/>
                <w:lang w:val="en-US" w:eastAsia="zh-CN"/>
              </w:rPr>
              <w:t>进行</w:t>
            </w:r>
            <w:r>
              <w:rPr>
                <w:rFonts w:hint="eastAsia" w:ascii="宋体" w:hAnsi="宋体"/>
                <w:color w:val="auto"/>
                <w:kern w:val="0"/>
                <w:sz w:val="24"/>
                <w:szCs w:val="24"/>
                <w:highlight w:val="none"/>
                <w:u w:val="none"/>
              </w:rPr>
              <w:t>综合评判，</w:t>
            </w:r>
            <w:r>
              <w:rPr>
                <w:rFonts w:hint="eastAsia" w:ascii="宋体" w:hAnsi="宋体"/>
                <w:color w:val="auto"/>
                <w:kern w:val="0"/>
                <w:sz w:val="24"/>
                <w:szCs w:val="24"/>
                <w:highlight w:val="none"/>
                <w:u w:val="none"/>
                <w:lang w:val="en-US" w:eastAsia="zh-CN"/>
              </w:rPr>
              <w:t>人员配置完全满足以上需求的得6分，每缺少一人扣</w:t>
            </w:r>
            <w:r>
              <w:rPr>
                <w:rFonts w:hint="eastAsia" w:hAnsi="宋体"/>
                <w:color w:val="auto"/>
                <w:kern w:val="0"/>
                <w:sz w:val="24"/>
                <w:szCs w:val="24"/>
                <w:highlight w:val="none"/>
                <w:u w:val="none"/>
                <w:lang w:val="en-US" w:eastAsia="zh-CN"/>
              </w:rPr>
              <w:t>1.5</w:t>
            </w:r>
            <w:r>
              <w:rPr>
                <w:rFonts w:hint="eastAsia" w:ascii="宋体" w:hAnsi="宋体"/>
                <w:color w:val="auto"/>
                <w:kern w:val="0"/>
                <w:sz w:val="24"/>
                <w:szCs w:val="24"/>
                <w:highlight w:val="none"/>
                <w:u w:val="none"/>
                <w:lang w:val="en-US" w:eastAsia="zh-CN"/>
              </w:rPr>
              <w:t>分，扣完为止。</w:t>
            </w:r>
            <w:r>
              <w:rPr>
                <w:rFonts w:hint="eastAsia" w:ascii="宋体" w:hAnsi="宋体"/>
                <w:b/>
                <w:bCs/>
                <w:color w:val="auto"/>
                <w:kern w:val="0"/>
                <w:sz w:val="24"/>
                <w:szCs w:val="24"/>
                <w:highlight w:val="none"/>
                <w:u w:val="none"/>
                <w:lang w:val="en-US" w:eastAsia="zh-CN"/>
              </w:rPr>
              <w:t>（供应商须提供团队人员名单、人员从业经验证明材料及人员身份证复印件并加盖公章</w:t>
            </w:r>
            <w:r>
              <w:rPr>
                <w:rFonts w:hint="eastAsia" w:hAnsi="宋体"/>
                <w:b/>
                <w:bCs/>
                <w:color w:val="auto"/>
                <w:kern w:val="0"/>
                <w:sz w:val="24"/>
                <w:szCs w:val="24"/>
                <w:highlight w:val="none"/>
                <w:u w:val="none"/>
                <w:lang w:val="en-US" w:eastAsia="zh-CN"/>
              </w:rPr>
              <w:t>，以上证明材料每有一人提供的不齐全，按扣分处理。</w:t>
            </w:r>
            <w:r>
              <w:rPr>
                <w:rFonts w:hint="eastAsia" w:ascii="宋体" w:hAnsi="宋体"/>
                <w:b/>
                <w:bCs/>
                <w:color w:val="auto"/>
                <w:kern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olor w:val="auto"/>
                <w:kern w:val="0"/>
                <w:sz w:val="24"/>
                <w:szCs w:val="24"/>
                <w:highlight w:val="none"/>
                <w:u w:val="none"/>
                <w:lang w:eastAsia="zh-CN"/>
              </w:rPr>
            </w:pPr>
            <w:r>
              <w:rPr>
                <w:rFonts w:hint="eastAsia" w:ascii="宋体" w:hAnsi="宋体"/>
                <w:color w:val="auto"/>
                <w:kern w:val="0"/>
                <w:sz w:val="24"/>
                <w:szCs w:val="24"/>
                <w:highlight w:val="none"/>
                <w:u w:val="none"/>
                <w:lang w:val="en-US" w:eastAsia="zh-CN"/>
              </w:rPr>
              <w:t>2.制作团队成员以主创身份参与过类似项目的作品/项目，每提供一个得1分，本项最多得</w:t>
            </w:r>
            <w:r>
              <w:rPr>
                <w:rFonts w:hint="eastAsia" w:hAnsi="宋体"/>
                <w:color w:val="auto"/>
                <w:kern w:val="0"/>
                <w:sz w:val="24"/>
                <w:szCs w:val="24"/>
                <w:highlight w:val="none"/>
                <w:u w:val="none"/>
                <w:lang w:val="en-US" w:eastAsia="zh-CN"/>
              </w:rPr>
              <w:t>5</w:t>
            </w:r>
            <w:r>
              <w:rPr>
                <w:rFonts w:hint="eastAsia" w:ascii="宋体" w:hAnsi="宋体"/>
                <w:color w:val="auto"/>
                <w:kern w:val="0"/>
                <w:sz w:val="24"/>
                <w:szCs w:val="24"/>
                <w:highlight w:val="none"/>
                <w:u w:val="none"/>
                <w:lang w:val="en-US" w:eastAsia="zh-CN"/>
              </w:rPr>
              <w:t>分。（</w:t>
            </w:r>
            <w:r>
              <w:rPr>
                <w:rFonts w:hint="eastAsia" w:ascii="宋体" w:hAnsi="宋体"/>
                <w:b/>
                <w:bCs/>
                <w:color w:val="auto"/>
                <w:kern w:val="0"/>
                <w:sz w:val="24"/>
                <w:szCs w:val="24"/>
                <w:highlight w:val="none"/>
                <w:u w:val="none"/>
                <w:lang w:val="en-US" w:eastAsia="zh-CN"/>
              </w:rPr>
              <w:t>供应商须提供相关证明材料复印件并加盖公章）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b/>
                <w:bCs/>
                <w:color w:val="auto"/>
                <w:kern w:val="0"/>
                <w:sz w:val="24"/>
                <w:szCs w:val="24"/>
                <w:highlight w:val="none"/>
                <w:u w:val="none"/>
                <w:lang w:val="en-US" w:eastAsia="zh-CN"/>
              </w:rPr>
            </w:pPr>
            <w:r>
              <w:rPr>
                <w:rFonts w:hint="eastAsia" w:ascii="宋体" w:hAnsi="宋体"/>
                <w:color w:val="auto"/>
                <w:kern w:val="0"/>
                <w:sz w:val="24"/>
                <w:szCs w:val="24"/>
                <w:highlight w:val="none"/>
                <w:u w:val="none"/>
                <w:lang w:val="en-US" w:eastAsia="zh-CN"/>
              </w:rPr>
              <w:t>3.导演曾执导过类似专题宣传片</w:t>
            </w:r>
            <w:r>
              <w:rPr>
                <w:rFonts w:hint="eastAsia" w:ascii="宋体" w:hAnsi="宋体"/>
                <w:color w:val="auto"/>
                <w:kern w:val="0"/>
                <w:sz w:val="24"/>
                <w:szCs w:val="24"/>
                <w:highlight w:val="none"/>
                <w:u w:val="none"/>
              </w:rPr>
              <w:t>并在</w:t>
            </w:r>
            <w:r>
              <w:rPr>
                <w:rFonts w:hint="eastAsia" w:ascii="宋体" w:hAnsi="宋体"/>
                <w:color w:val="auto"/>
                <w:kern w:val="0"/>
                <w:sz w:val="24"/>
                <w:szCs w:val="24"/>
                <w:highlight w:val="none"/>
                <w:u w:val="none"/>
                <w:lang w:val="en-US" w:eastAsia="zh-CN"/>
              </w:rPr>
              <w:t>市级</w:t>
            </w:r>
            <w:r>
              <w:rPr>
                <w:rFonts w:hint="eastAsia" w:hAnsi="宋体"/>
                <w:color w:val="auto"/>
                <w:kern w:val="0"/>
                <w:sz w:val="24"/>
                <w:szCs w:val="24"/>
                <w:highlight w:val="none"/>
                <w:u w:val="none"/>
                <w:lang w:val="en-US" w:eastAsia="zh-CN"/>
              </w:rPr>
              <w:t>或市级</w:t>
            </w:r>
            <w:r>
              <w:rPr>
                <w:rFonts w:hint="eastAsia" w:ascii="宋体" w:hAnsi="宋体"/>
                <w:color w:val="auto"/>
                <w:kern w:val="0"/>
                <w:sz w:val="24"/>
                <w:szCs w:val="24"/>
                <w:highlight w:val="none"/>
                <w:u w:val="none"/>
              </w:rPr>
              <w:t>以上新闻媒体播出</w:t>
            </w:r>
            <w:r>
              <w:rPr>
                <w:rFonts w:hint="eastAsia" w:ascii="宋体" w:hAnsi="宋体"/>
                <w:color w:val="auto"/>
                <w:kern w:val="0"/>
                <w:sz w:val="24"/>
                <w:szCs w:val="24"/>
                <w:highlight w:val="none"/>
                <w:u w:val="none"/>
                <w:lang w:val="en-US" w:eastAsia="zh-CN"/>
              </w:rPr>
              <w:t>。每执导并播出1部，得1分，最多得</w:t>
            </w:r>
            <w:r>
              <w:rPr>
                <w:rFonts w:hint="eastAsia" w:hAnsi="宋体"/>
                <w:color w:val="auto"/>
                <w:kern w:val="0"/>
                <w:sz w:val="24"/>
                <w:szCs w:val="24"/>
                <w:highlight w:val="none"/>
                <w:u w:val="none"/>
                <w:lang w:val="en-US" w:eastAsia="zh-CN"/>
              </w:rPr>
              <w:t>3</w:t>
            </w:r>
            <w:r>
              <w:rPr>
                <w:rFonts w:hint="eastAsia" w:ascii="宋体" w:hAnsi="宋体"/>
                <w:color w:val="auto"/>
                <w:kern w:val="0"/>
                <w:sz w:val="24"/>
                <w:szCs w:val="24"/>
                <w:highlight w:val="none"/>
                <w:u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b/>
                <w:bCs/>
                <w:color w:val="auto"/>
                <w:kern w:val="0"/>
                <w:sz w:val="24"/>
                <w:szCs w:val="24"/>
                <w:highlight w:val="none"/>
                <w:u w:val="none"/>
                <w:lang w:val="en-US" w:eastAsia="zh-CN"/>
              </w:rPr>
            </w:pPr>
            <w:r>
              <w:rPr>
                <w:rFonts w:hint="eastAsia" w:ascii="宋体" w:hAnsi="宋体"/>
                <w:b/>
                <w:bCs/>
                <w:color w:val="auto"/>
                <w:kern w:val="0"/>
                <w:sz w:val="24"/>
                <w:szCs w:val="24"/>
                <w:highlight w:val="none"/>
                <w:u w:val="none"/>
                <w:lang w:val="en-US" w:eastAsia="zh-CN"/>
              </w:rPr>
              <w:t>（供应商须提供相关证明截图并加盖公章）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color w:val="auto"/>
                <w:highlight w:val="none"/>
                <w:u w:val="none"/>
                <w:lang w:val="en-US" w:eastAsia="zh-CN"/>
              </w:rPr>
            </w:pPr>
            <w:r>
              <w:rPr>
                <w:rFonts w:hint="eastAsia" w:ascii="宋体" w:hAnsi="宋体"/>
                <w:color w:val="auto"/>
                <w:kern w:val="0"/>
                <w:sz w:val="24"/>
                <w:szCs w:val="24"/>
                <w:highlight w:val="none"/>
                <w:u w:val="none"/>
                <w:lang w:val="en-US" w:eastAsia="zh-CN"/>
              </w:rPr>
              <w:t>4.</w:t>
            </w:r>
            <w:r>
              <w:rPr>
                <w:rFonts w:hint="eastAsia" w:ascii="宋体" w:hAnsi="宋体"/>
                <w:color w:val="auto"/>
                <w:kern w:val="0"/>
                <w:sz w:val="24"/>
                <w:szCs w:val="24"/>
                <w:highlight w:val="none"/>
                <w:u w:val="none"/>
              </w:rPr>
              <w:t>根据供应商提供投入本项目使用的拍摄器材及后期制作软件等相关设施设备进行综合评判，</w:t>
            </w:r>
            <w:r>
              <w:rPr>
                <w:rFonts w:hint="eastAsia" w:hAnsi="宋体"/>
                <w:color w:val="auto"/>
                <w:kern w:val="0"/>
                <w:sz w:val="24"/>
                <w:szCs w:val="24"/>
                <w:highlight w:val="none"/>
                <w:u w:val="none"/>
                <w:lang w:val="en-US" w:eastAsia="zh-CN"/>
              </w:rPr>
              <w:t>完全</w:t>
            </w:r>
            <w:r>
              <w:rPr>
                <w:rFonts w:hint="eastAsia" w:ascii="宋体" w:hAnsi="宋体"/>
                <w:color w:val="auto"/>
                <w:kern w:val="0"/>
                <w:sz w:val="24"/>
                <w:szCs w:val="24"/>
                <w:highlight w:val="none"/>
                <w:u w:val="none"/>
              </w:rPr>
              <w:t>满足采购文件要求的得</w:t>
            </w:r>
            <w:r>
              <w:rPr>
                <w:rFonts w:hint="eastAsia" w:hAnsi="宋体"/>
                <w:color w:val="auto"/>
                <w:kern w:val="0"/>
                <w:sz w:val="24"/>
                <w:szCs w:val="24"/>
                <w:highlight w:val="none"/>
                <w:u w:val="none"/>
                <w:lang w:val="en-US" w:eastAsia="zh-CN"/>
              </w:rPr>
              <w:t>2</w:t>
            </w:r>
            <w:r>
              <w:rPr>
                <w:rFonts w:hint="eastAsia" w:ascii="宋体" w:hAnsi="宋体"/>
                <w:color w:val="auto"/>
                <w:kern w:val="0"/>
                <w:sz w:val="24"/>
                <w:szCs w:val="24"/>
                <w:highlight w:val="none"/>
                <w:u w:val="none"/>
              </w:rPr>
              <w:t>分，</w:t>
            </w:r>
            <w:r>
              <w:rPr>
                <w:rFonts w:hint="eastAsia" w:hAnsi="宋体"/>
                <w:color w:val="auto"/>
                <w:kern w:val="0"/>
                <w:sz w:val="24"/>
                <w:szCs w:val="24"/>
                <w:highlight w:val="none"/>
                <w:u w:val="none"/>
                <w:lang w:val="en-US" w:eastAsia="zh-CN"/>
              </w:rPr>
              <w:t>每缺少一项扣1分</w:t>
            </w:r>
            <w:r>
              <w:rPr>
                <w:rFonts w:hint="eastAsia" w:ascii="宋体" w:hAnsi="宋体"/>
                <w:color w:val="auto"/>
                <w:kern w:val="0"/>
                <w:sz w:val="24"/>
                <w:szCs w:val="24"/>
                <w:highlight w:val="none"/>
                <w:u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设备要求</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default"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20</w:t>
            </w:r>
          </w:p>
        </w:tc>
        <w:tc>
          <w:tcPr>
            <w:tcW w:w="59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hAnsi="宋体"/>
                <w:color w:val="auto"/>
                <w:kern w:val="0"/>
                <w:sz w:val="24"/>
                <w:szCs w:val="24"/>
                <w:highlight w:val="none"/>
                <w:u w:val="none"/>
                <w:lang w:val="en-US" w:eastAsia="zh-CN"/>
              </w:rPr>
            </w:pPr>
            <w:r>
              <w:rPr>
                <w:rFonts w:hint="eastAsia" w:hAnsi="宋体"/>
                <w:color w:val="auto"/>
                <w:kern w:val="0"/>
                <w:sz w:val="24"/>
                <w:szCs w:val="24"/>
                <w:highlight w:val="none"/>
                <w:u w:val="none"/>
                <w:lang w:val="en-US" w:eastAsia="zh-CN"/>
              </w:rPr>
              <w:t>1.满足</w:t>
            </w:r>
            <w:r>
              <w:rPr>
                <w:rFonts w:hint="eastAsia" w:ascii="宋体" w:hAnsi="宋体"/>
                <w:color w:val="auto"/>
                <w:kern w:val="0"/>
                <w:sz w:val="24"/>
                <w:szCs w:val="24"/>
                <w:highlight w:val="none"/>
                <w:u w:val="none"/>
                <w:lang w:val="en-US" w:eastAsia="zh-CN"/>
              </w:rPr>
              <w:t>拍摄主体器材4K电影级</w:t>
            </w:r>
            <w:r>
              <w:rPr>
                <w:rFonts w:hint="eastAsia" w:hAnsi="宋体"/>
                <w:color w:val="auto"/>
                <w:kern w:val="0"/>
                <w:sz w:val="24"/>
                <w:szCs w:val="24"/>
                <w:highlight w:val="none"/>
                <w:u w:val="none"/>
                <w:lang w:val="en-US" w:eastAsia="zh-CN"/>
              </w:rPr>
              <w:t>及以上</w:t>
            </w:r>
            <w:r>
              <w:rPr>
                <w:rFonts w:hint="eastAsia" w:ascii="宋体" w:hAnsi="宋体"/>
                <w:color w:val="auto"/>
                <w:kern w:val="0"/>
                <w:sz w:val="24"/>
                <w:szCs w:val="24"/>
                <w:highlight w:val="none"/>
                <w:u w:val="none"/>
                <w:lang w:val="en-US" w:eastAsia="zh-CN"/>
              </w:rPr>
              <w:t>主流摄像机及电影镜头组进行摄制</w:t>
            </w:r>
            <w:r>
              <w:rPr>
                <w:rFonts w:hint="eastAsia" w:hAnsi="宋体"/>
                <w:color w:val="auto"/>
                <w:kern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olor w:val="auto"/>
                <w:kern w:val="0"/>
                <w:sz w:val="24"/>
                <w:szCs w:val="24"/>
                <w:highlight w:val="none"/>
                <w:u w:val="none"/>
                <w:lang w:val="en-US" w:eastAsia="zh-CN"/>
              </w:rPr>
            </w:pPr>
            <w:r>
              <w:rPr>
                <w:rFonts w:hint="eastAsia" w:hAnsi="宋体"/>
                <w:color w:val="auto"/>
                <w:kern w:val="0"/>
                <w:sz w:val="24"/>
                <w:szCs w:val="24"/>
                <w:highlight w:val="none"/>
                <w:u w:val="none"/>
                <w:lang w:val="en-US" w:eastAsia="zh-CN"/>
              </w:rPr>
              <w:t>2.工作站满足</w:t>
            </w:r>
            <w:r>
              <w:rPr>
                <w:rFonts w:hint="eastAsia" w:ascii="宋体" w:hAnsi="宋体"/>
                <w:color w:val="auto"/>
                <w:kern w:val="0"/>
                <w:sz w:val="24"/>
                <w:szCs w:val="24"/>
                <w:highlight w:val="none"/>
                <w:u w:val="none"/>
                <w:lang w:val="en-US" w:eastAsia="zh-CN"/>
              </w:rPr>
              <w:t>影片粗剪、精剪、动画制作、特效制作、后期合成需使用苹果后期系统工作站，或ADOBE系列软件，或AVID非线性编辑软件，以及MAYA或C4D或3D MAX等专业三维软件进行制作，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hAnsi="宋体"/>
                <w:color w:val="auto"/>
                <w:kern w:val="0"/>
                <w:sz w:val="24"/>
                <w:szCs w:val="24"/>
                <w:highlight w:val="none"/>
                <w:u w:val="none"/>
                <w:lang w:val="en-US" w:eastAsia="zh-CN"/>
              </w:rPr>
            </w:pPr>
            <w:r>
              <w:rPr>
                <w:rFonts w:hint="eastAsia" w:hAnsi="宋体"/>
                <w:color w:val="auto"/>
                <w:kern w:val="0"/>
                <w:sz w:val="24"/>
                <w:szCs w:val="24"/>
                <w:highlight w:val="none"/>
                <w:u w:val="none"/>
                <w:lang w:val="en-US" w:eastAsia="zh-CN"/>
              </w:rPr>
              <w:t>3.满足使用</w:t>
            </w:r>
            <w:r>
              <w:rPr>
                <w:rFonts w:hint="eastAsia" w:ascii="宋体" w:hAnsi="宋体"/>
                <w:color w:val="auto"/>
                <w:kern w:val="0"/>
                <w:sz w:val="24"/>
                <w:szCs w:val="24"/>
                <w:highlight w:val="none"/>
                <w:u w:val="none"/>
                <w:lang w:val="en-US" w:eastAsia="zh-CN"/>
              </w:rPr>
              <w:t>达芬奇调色台进行调色</w:t>
            </w:r>
            <w:r>
              <w:rPr>
                <w:rFonts w:hint="eastAsia" w:hAnsi="宋体"/>
                <w:color w:val="auto"/>
                <w:kern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hAnsi="宋体"/>
                <w:color w:val="auto"/>
                <w:kern w:val="0"/>
                <w:sz w:val="24"/>
                <w:szCs w:val="24"/>
                <w:highlight w:val="none"/>
                <w:u w:val="none"/>
                <w:lang w:val="en-US" w:eastAsia="zh-CN"/>
              </w:rPr>
            </w:pPr>
            <w:r>
              <w:rPr>
                <w:rFonts w:hint="eastAsia" w:hAnsi="宋体"/>
                <w:color w:val="auto"/>
                <w:kern w:val="0"/>
                <w:sz w:val="24"/>
                <w:szCs w:val="24"/>
                <w:highlight w:val="none"/>
                <w:u w:val="none"/>
                <w:lang w:val="en-US" w:eastAsia="zh-CN"/>
              </w:rPr>
              <w:t>4.音频制作系统完全满足</w:t>
            </w:r>
            <w:r>
              <w:rPr>
                <w:rFonts w:hint="eastAsia" w:ascii="宋体" w:hAnsi="宋体"/>
                <w:color w:val="auto"/>
                <w:kern w:val="0"/>
                <w:sz w:val="24"/>
                <w:szCs w:val="24"/>
                <w:highlight w:val="none"/>
                <w:u w:val="none"/>
                <w:lang w:val="en-US" w:eastAsia="zh-CN"/>
              </w:rPr>
              <w:t>双声道立体声的数字音频制作系统</w:t>
            </w:r>
            <w:r>
              <w:rPr>
                <w:rFonts w:hint="eastAsia" w:hAnsi="宋体"/>
                <w:color w:val="auto"/>
                <w:kern w:val="0"/>
                <w:sz w:val="24"/>
                <w:szCs w:val="24"/>
                <w:highlight w:val="none"/>
                <w:u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olor w:val="auto"/>
                <w:kern w:val="0"/>
                <w:sz w:val="24"/>
                <w:szCs w:val="24"/>
                <w:highlight w:val="none"/>
                <w:u w:val="none"/>
                <w:lang w:val="en-US" w:eastAsia="zh-CN"/>
              </w:rPr>
            </w:pPr>
            <w:r>
              <w:rPr>
                <w:rFonts w:hint="eastAsia" w:hAnsi="宋体"/>
                <w:color w:val="auto"/>
                <w:kern w:val="0"/>
                <w:sz w:val="24"/>
                <w:szCs w:val="24"/>
                <w:highlight w:val="none"/>
                <w:u w:val="none"/>
                <w:lang w:val="en-US" w:eastAsia="zh-CN"/>
              </w:rPr>
              <w:t>以上条件均满足的得20分。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olor w:val="auto"/>
                <w:kern w:val="0"/>
                <w:sz w:val="24"/>
                <w:szCs w:val="24"/>
                <w:highlight w:val="none"/>
                <w:u w:val="none"/>
                <w:lang w:val="en-US" w:eastAsia="zh-CN"/>
              </w:rPr>
            </w:pPr>
            <w:r>
              <w:rPr>
                <w:rFonts w:hint="eastAsia" w:hAnsi="宋体"/>
                <w:color w:val="auto"/>
                <w:kern w:val="0"/>
                <w:sz w:val="24"/>
                <w:szCs w:val="24"/>
                <w:highlight w:val="none"/>
                <w:u w:val="none"/>
                <w:lang w:val="en-US" w:eastAsia="zh-CN"/>
              </w:rPr>
              <w:t>每缺少一项扣5分，扣完为止。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5</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服务方案</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cs="宋体"/>
                <w:color w:val="auto"/>
                <w:sz w:val="24"/>
                <w:szCs w:val="24"/>
                <w:highlight w:val="none"/>
                <w:lang w:val="en-US" w:eastAsia="zh-CN" w:bidi="ar-SA"/>
              </w:rPr>
            </w:pPr>
            <w:r>
              <w:rPr>
                <w:rFonts w:hint="eastAsia" w:hAnsi="宋体" w:cs="宋体"/>
                <w:color w:val="auto"/>
                <w:sz w:val="24"/>
                <w:szCs w:val="24"/>
                <w:highlight w:val="none"/>
                <w:lang w:val="en-US" w:eastAsia="zh-CN"/>
              </w:rPr>
              <w:t>20</w:t>
            </w:r>
            <w:r>
              <w:rPr>
                <w:rFonts w:hint="eastAsia" w:ascii="宋体" w:hAnsi="宋体" w:cs="宋体"/>
                <w:color w:val="auto"/>
                <w:sz w:val="24"/>
                <w:szCs w:val="24"/>
                <w:highlight w:val="none"/>
              </w:rPr>
              <w:t>分</w:t>
            </w:r>
          </w:p>
        </w:tc>
        <w:tc>
          <w:tcPr>
            <w:tcW w:w="5966" w:type="dxa"/>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供应商根据采购单位需求及项目实际实施情况制定服务方案，方案中需包含：①总体服务方案（至少包含前期沟通、脚本设计、资料收集、后期制作内容）；②辅助工作内容；③拍摄点位及场景梳理罗列；④服务进度计划及质量控制措施；⑤拍摄思路及构想。</w:t>
            </w:r>
          </w:p>
          <w:p>
            <w:pPr>
              <w:spacing w:line="360" w:lineRule="auto"/>
              <w:ind w:firstLine="28" w:firstLineChars="0"/>
              <w:rPr>
                <w:rFonts w:hint="eastAsia" w:ascii="宋体"/>
                <w:color w:val="auto"/>
                <w:sz w:val="34"/>
                <w:highlight w:val="none"/>
                <w:lang w:val="en-US" w:eastAsia="zh-CN" w:bidi="ar-SA"/>
              </w:rPr>
            </w:pPr>
            <w:r>
              <w:rPr>
                <w:rFonts w:hint="eastAsia" w:ascii="宋体" w:hAnsi="宋体" w:cs="宋体"/>
                <w:sz w:val="24"/>
                <w:szCs w:val="24"/>
              </w:rPr>
              <w:t>以上内容全部包含且满足本项目需求，具有可实施性的得20分，缺项或有缺陷或不符合本项目要求的，每有一项扣4分，扣完为止。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6</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default"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售后方案</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10分</w:t>
            </w:r>
          </w:p>
        </w:tc>
        <w:tc>
          <w:tcPr>
            <w:tcW w:w="5966" w:type="dxa"/>
            <w:noWrap w:val="0"/>
            <w:vAlign w:val="center"/>
          </w:tcPr>
          <w:p>
            <w:pPr>
              <w:spacing w:line="360" w:lineRule="auto"/>
              <w:ind w:firstLine="28" w:firstLineChars="0"/>
              <w:rPr>
                <w:rFonts w:hint="eastAsia" w:hAnsi="宋体" w:cs="宋体"/>
                <w:color w:val="auto"/>
                <w:sz w:val="24"/>
                <w:szCs w:val="24"/>
                <w:highlight w:val="none"/>
                <w:lang w:val="en-US" w:eastAsia="zh-CN"/>
              </w:rPr>
            </w:pPr>
            <w:r>
              <w:rPr>
                <w:rFonts w:hint="eastAsia" w:ascii="宋体" w:hAnsi="宋体" w:cs="宋体"/>
                <w:sz w:val="24"/>
                <w:szCs w:val="24"/>
              </w:rPr>
              <w:t>供应商提供售后服务方案，内容包含：售后服务内容、售后服务范围、服务计划、售后人员配置等。方案完全包含以上几点且切实可行的得</w:t>
            </w:r>
            <w:r>
              <w:rPr>
                <w:rFonts w:hint="eastAsia" w:hAnsi="宋体" w:cs="宋体"/>
                <w:sz w:val="24"/>
                <w:szCs w:val="24"/>
                <w:lang w:val="en-US" w:eastAsia="zh-CN"/>
              </w:rPr>
              <w:t>10</w:t>
            </w:r>
            <w:r>
              <w:rPr>
                <w:rFonts w:hint="eastAsia" w:ascii="宋体" w:hAnsi="宋体" w:cs="宋体"/>
                <w:sz w:val="24"/>
                <w:szCs w:val="24"/>
              </w:rPr>
              <w:t>分，每有一项不足扣1分，每缺少一项扣2</w:t>
            </w:r>
            <w:r>
              <w:rPr>
                <w:rFonts w:hint="eastAsia" w:hAnsi="宋体" w:cs="宋体"/>
                <w:sz w:val="24"/>
                <w:szCs w:val="24"/>
                <w:lang w:val="en-US" w:eastAsia="zh-CN"/>
              </w:rPr>
              <w:t>.5</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履约能力</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rPr>
              <w:t>1</w:t>
            </w: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rPr>
              <w:t>分</w:t>
            </w:r>
          </w:p>
        </w:tc>
        <w:tc>
          <w:tcPr>
            <w:tcW w:w="59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cs="宋体"/>
                <w:color w:val="auto"/>
                <w:sz w:val="24"/>
                <w:szCs w:val="24"/>
                <w:highlight w:val="none"/>
              </w:rPr>
              <w:t>供应商提供20</w:t>
            </w:r>
            <w:r>
              <w:rPr>
                <w:rFonts w:hint="eastAsia" w:hAnsi="宋体" w:cs="宋体"/>
                <w:color w:val="auto"/>
                <w:sz w:val="24"/>
                <w:szCs w:val="24"/>
                <w:highlight w:val="none"/>
                <w:lang w:val="en-US" w:eastAsia="zh-CN"/>
              </w:rPr>
              <w:t>20</w:t>
            </w:r>
            <w:r>
              <w:rPr>
                <w:rFonts w:hint="eastAsia" w:ascii="宋体" w:hAnsi="宋体" w:cs="宋体"/>
                <w:color w:val="auto"/>
                <w:sz w:val="24"/>
                <w:szCs w:val="24"/>
                <w:highlight w:val="none"/>
              </w:rPr>
              <w:t>年至今的类似</w:t>
            </w:r>
            <w:r>
              <w:rPr>
                <w:rFonts w:hint="eastAsia" w:ascii="宋体" w:hAnsi="宋体" w:cs="宋体"/>
                <w:color w:val="auto"/>
                <w:sz w:val="24"/>
                <w:szCs w:val="24"/>
                <w:highlight w:val="none"/>
                <w:lang w:val="en-US" w:eastAsia="zh-CN"/>
              </w:rPr>
              <w:t>专题宣传片拍摄制作</w:t>
            </w:r>
            <w:r>
              <w:rPr>
                <w:rFonts w:hint="eastAsia" w:ascii="宋体" w:hAnsi="宋体" w:cs="宋体"/>
                <w:color w:val="auto"/>
                <w:sz w:val="24"/>
                <w:szCs w:val="24"/>
                <w:highlight w:val="none"/>
              </w:rPr>
              <w:t>业绩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每提供</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个得</w:t>
            </w: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rPr>
              <w:t>分，最多得</w:t>
            </w:r>
            <w:r>
              <w:rPr>
                <w:rFonts w:hint="eastAsia" w:hAnsi="宋体" w:cs="宋体"/>
                <w:color w:val="auto"/>
                <w:sz w:val="24"/>
                <w:szCs w:val="24"/>
                <w:highlight w:val="none"/>
                <w:lang w:val="en-US" w:eastAsia="zh-CN"/>
              </w:rPr>
              <w:t>12</w:t>
            </w:r>
            <w:r>
              <w:rPr>
                <w:rFonts w:hint="eastAsia" w:ascii="宋体" w:hAnsi="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highlight w:val="none"/>
                <w:lang w:val="en-US" w:eastAsia="zh-CN" w:bidi="ar-SA"/>
              </w:rPr>
            </w:pPr>
            <w:r>
              <w:rPr>
                <w:rFonts w:hint="eastAsia" w:hAnsi="宋体" w:cs="宋体"/>
                <w:b/>
                <w:bCs/>
                <w:color w:val="auto"/>
                <w:sz w:val="24"/>
                <w:szCs w:val="24"/>
                <w:highlight w:val="none"/>
                <w:lang w:eastAsia="zh-CN"/>
              </w:rPr>
              <w:t>（</w:t>
            </w:r>
            <w:r>
              <w:rPr>
                <w:rFonts w:hint="eastAsia" w:ascii="宋体" w:hAnsi="宋体" w:cs="宋体"/>
                <w:b/>
                <w:bCs/>
                <w:color w:val="auto"/>
                <w:sz w:val="24"/>
                <w:szCs w:val="24"/>
                <w:highlight w:val="none"/>
              </w:rPr>
              <w:t>供应商</w:t>
            </w:r>
            <w:r>
              <w:rPr>
                <w:rFonts w:hint="eastAsia" w:hAnsi="宋体" w:cs="宋体"/>
                <w:b/>
                <w:bCs/>
                <w:color w:val="auto"/>
                <w:sz w:val="24"/>
                <w:szCs w:val="24"/>
                <w:highlight w:val="none"/>
                <w:lang w:val="en-US" w:eastAsia="zh-CN"/>
              </w:rPr>
              <w:t>须</w:t>
            </w:r>
            <w:r>
              <w:rPr>
                <w:rFonts w:hint="eastAsia" w:ascii="宋体" w:hAnsi="宋体" w:cs="宋体"/>
                <w:b/>
                <w:bCs/>
                <w:color w:val="auto"/>
                <w:sz w:val="24"/>
                <w:szCs w:val="24"/>
                <w:highlight w:val="none"/>
              </w:rPr>
              <w:t>提供</w:t>
            </w:r>
            <w:r>
              <w:rPr>
                <w:rFonts w:hint="eastAsia" w:hAnsi="宋体" w:cs="宋体"/>
                <w:b/>
                <w:bCs/>
                <w:color w:val="auto"/>
                <w:sz w:val="24"/>
                <w:szCs w:val="24"/>
                <w:highlight w:val="none"/>
                <w:lang w:val="en-US" w:eastAsia="zh-CN"/>
              </w:rPr>
              <w:t>上述业绩的</w:t>
            </w:r>
            <w:r>
              <w:rPr>
                <w:rFonts w:hint="eastAsia" w:ascii="宋体" w:hAnsi="宋体" w:cs="宋体"/>
                <w:b/>
                <w:bCs/>
                <w:color w:val="auto"/>
                <w:sz w:val="24"/>
                <w:szCs w:val="24"/>
                <w:highlight w:val="none"/>
                <w:lang w:val="en-US" w:eastAsia="zh-CN"/>
              </w:rPr>
              <w:t>相关证明截图</w:t>
            </w:r>
            <w:r>
              <w:rPr>
                <w:rFonts w:hint="eastAsia" w:hAnsi="宋体" w:cs="宋体"/>
                <w:b/>
                <w:bCs/>
                <w:color w:val="auto"/>
                <w:sz w:val="24"/>
                <w:szCs w:val="24"/>
                <w:highlight w:val="none"/>
                <w:lang w:val="en-US" w:eastAsia="zh-CN"/>
              </w:rPr>
              <w:t>和</w:t>
            </w:r>
            <w:r>
              <w:rPr>
                <w:rFonts w:hint="eastAsia" w:ascii="宋体" w:hAnsi="宋体" w:cs="宋体"/>
                <w:b/>
                <w:bCs/>
                <w:color w:val="auto"/>
                <w:sz w:val="24"/>
                <w:szCs w:val="24"/>
                <w:highlight w:val="none"/>
              </w:rPr>
              <w:t>合同复印件</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并</w:t>
            </w:r>
            <w:r>
              <w:rPr>
                <w:rFonts w:hint="eastAsia" w:ascii="宋体" w:hAnsi="宋体" w:cs="宋体"/>
                <w:b/>
                <w:bCs/>
                <w:color w:val="auto"/>
                <w:sz w:val="24"/>
                <w:szCs w:val="24"/>
                <w:highlight w:val="none"/>
              </w:rPr>
              <w:t>加盖公章</w:t>
            </w:r>
            <w:r>
              <w:rPr>
                <w:rFonts w:hint="eastAsia" w:hAnsi="宋体" w:cs="宋体"/>
                <w:b/>
                <w:bCs/>
                <w:color w:val="auto"/>
                <w:sz w:val="24"/>
                <w:szCs w:val="24"/>
                <w:highlight w:val="none"/>
                <w:lang w:eastAsia="zh-CN"/>
              </w:rPr>
              <w:t>）</w:t>
            </w:r>
            <w:r>
              <w:rPr>
                <w:rFonts w:hint="eastAsia" w:ascii="宋体" w:hAnsi="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响应文件的规范性</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textAlignment w:val="auto"/>
              <w:rPr>
                <w:rFonts w:hint="eastAsia" w:ascii="宋体" w:hAnsi="宋体" w:cs="宋体"/>
                <w:color w:val="auto"/>
                <w:sz w:val="24"/>
                <w:szCs w:val="24"/>
                <w:highlight w:val="none"/>
              </w:rPr>
            </w:pPr>
            <w:r>
              <w:rPr>
                <w:rFonts w:hint="eastAsia" w:ascii="宋体"/>
                <w:color w:val="auto"/>
                <w:sz w:val="24"/>
                <w:highlight w:val="none"/>
              </w:rPr>
              <w:t>响应文件制作规范，没有细微偏差情形的得</w:t>
            </w:r>
            <w:r>
              <w:rPr>
                <w:rFonts w:hint="eastAsia"/>
                <w:color w:val="auto"/>
                <w:sz w:val="24"/>
                <w:highlight w:val="none"/>
                <w:lang w:val="en-US" w:eastAsia="zh-CN"/>
              </w:rPr>
              <w:t>2</w:t>
            </w:r>
            <w:r>
              <w:rPr>
                <w:rFonts w:hint="eastAsia" w:ascii="宋体"/>
                <w:color w:val="auto"/>
                <w:sz w:val="24"/>
                <w:highlight w:val="none"/>
              </w:rPr>
              <w:t>分。响应文件有制作不规范情形的，如采购文件规定了具体扣分标准，按照规定的标准进行扣分；有其它不规范情形的，一种情形扣</w:t>
            </w:r>
            <w:r>
              <w:rPr>
                <w:rFonts w:hint="eastAsia"/>
                <w:color w:val="auto"/>
                <w:sz w:val="24"/>
                <w:highlight w:val="none"/>
                <w:lang w:val="en-US" w:eastAsia="zh-CN"/>
              </w:rPr>
              <w:t>1</w:t>
            </w:r>
            <w:r>
              <w:rPr>
                <w:rFonts w:hint="eastAsia" w:ascii="宋体"/>
                <w:color w:val="auto"/>
                <w:sz w:val="24"/>
                <w:highlight w:val="none"/>
              </w:rPr>
              <w:t>分，</w:t>
            </w:r>
            <w:r>
              <w:rPr>
                <w:rFonts w:hint="eastAsia"/>
                <w:color w:val="auto"/>
                <w:sz w:val="24"/>
                <w:highlight w:val="none"/>
                <w:lang w:val="en-US" w:eastAsia="zh-CN"/>
              </w:rPr>
              <w:t>两</w:t>
            </w:r>
            <w:r>
              <w:rPr>
                <w:rFonts w:hint="eastAsia" w:ascii="宋体"/>
                <w:color w:val="auto"/>
                <w:sz w:val="24"/>
                <w:highlight w:val="none"/>
              </w:rPr>
              <w:t>种情形或以上的本项得0分。</w:t>
            </w:r>
          </w:p>
        </w:tc>
      </w:tr>
    </w:tbl>
    <w:p>
      <w:pPr>
        <w:ind w:firstLine="560" w:firstLineChars="200"/>
        <w:rPr>
          <w:color w:val="auto"/>
        </w:rPr>
      </w:pPr>
      <w:bookmarkStart w:id="0" w:name="_GoBack"/>
      <w:bookmarkEnd w:id="0"/>
      <w:r>
        <w:rPr>
          <w:rFonts w:hint="eastAsia" w:hAnsi="宋体" w:eastAsia="仿宋" w:cs="宋体"/>
          <w:color w:val="auto"/>
          <w:sz w:val="28"/>
          <w:highlight w:val="none"/>
        </w:rPr>
        <w:t>注：评分的取值按四舍五入法，保留小数点后两位。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2"/>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zliODdiNjMyZjFmMWJjOWJkMWU2MGYyYjY0NTYifQ=="/>
  </w:docVars>
  <w:rsids>
    <w:rsidRoot w:val="56FA2063"/>
    <w:rsid w:val="07213DF9"/>
    <w:rsid w:val="089A4D58"/>
    <w:rsid w:val="0E1E3E6B"/>
    <w:rsid w:val="1E750332"/>
    <w:rsid w:val="38070D13"/>
    <w:rsid w:val="4480511D"/>
    <w:rsid w:val="46DA4573"/>
    <w:rsid w:val="47421460"/>
    <w:rsid w:val="56FA2063"/>
    <w:rsid w:val="60677FAD"/>
    <w:rsid w:val="6AAC1D9D"/>
    <w:rsid w:val="6BBA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spacing w:before="360" w:after="360" w:line="400" w:lineRule="exact"/>
      <w:ind w:firstLine="566" w:firstLineChars="202"/>
      <w:jc w:val="left"/>
      <w:outlineLvl w:val="0"/>
    </w:pPr>
    <w:rPr>
      <w:rFonts w:ascii="宋体" w:hAnsi="宋体"/>
      <w:kern w:val="44"/>
      <w:sz w:val="28"/>
      <w:szCs w:val="28"/>
    </w:rPr>
  </w:style>
  <w:style w:type="paragraph" w:styleId="2">
    <w:name w:val="heading 2"/>
    <w:basedOn w:val="3"/>
    <w:next w:val="4"/>
    <w:qFormat/>
    <w:uiPriority w:val="0"/>
    <w:pPr>
      <w:keepNext/>
      <w:keepLines/>
      <w:numPr>
        <w:ilvl w:val="1"/>
        <w:numId w:val="1"/>
      </w:numPr>
      <w:spacing w:before="240" w:after="240" w:line="520" w:lineRule="atLeast"/>
      <w:outlineLvl w:val="1"/>
    </w:pPr>
    <w:rPr>
      <w:rFonts w:ascii="Arial" w:hAnsi="Arial" w:eastAsia="黑体"/>
      <w:sz w:val="30"/>
      <w:szCs w:val="30"/>
    </w:rPr>
  </w:style>
  <w:style w:type="paragraph" w:styleId="4">
    <w:name w:val="heading 3"/>
    <w:basedOn w:val="1"/>
    <w:next w:val="1"/>
    <w:qFormat/>
    <w:uiPriority w:val="0"/>
    <w:pPr>
      <w:keepNext/>
      <w:keepLines/>
      <w:adjustRightInd w:val="0"/>
      <w:spacing w:after="156" w:afterLines="50" w:line="400" w:lineRule="exact"/>
      <w:ind w:firstLine="480" w:firstLineChars="200"/>
      <w:textAlignment w:val="baseline"/>
      <w:outlineLvl w:val="2"/>
    </w:pPr>
    <w:rPr>
      <w:rFonts w:ascii="宋体" w:hAnsi="宋体"/>
      <w:b/>
      <w:color w:val="000000"/>
      <w:kern w:val="0"/>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Calibri"/>
      <w:kern w:val="2"/>
      <w:sz w:val="21"/>
      <w:szCs w:val="24"/>
    </w:rPr>
  </w:style>
  <w:style w:type="paragraph" w:customStyle="1" w:styleId="6">
    <w:name w:val="首行缩进"/>
    <w:basedOn w:val="1"/>
    <w:qFormat/>
    <w:uiPriority w:val="0"/>
    <w:pPr>
      <w:spacing w:after="50" w:afterLines="50" w:line="300" w:lineRule="auto"/>
      <w:ind w:firstLine="200" w:firstLineChars="200"/>
    </w:pPr>
    <w:rPr>
      <w:szCs w:val="24"/>
    </w:rPr>
  </w:style>
  <w:style w:type="paragraph" w:styleId="7">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2023-09-25T03:01:00Z</dcterms:created>
  <dc:creator>巧克力蛙</dc:creator>
  <cp:lastModifiedBy>April</cp:lastModifiedBy>
  <cp:lastPrinted>2023-10-08T09:51:00Z</cp:lastPrinted>
  <dcterms:modified xsi:type="dcterms:W3CDTF">2024-09-04T01:39:45Z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2D073E913C774AEA85BAD637D6AE49F8_13</vt:lpwstr>
  </property>
</Properties>
</file>