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E19451E">
      <w:pPr>
        <w:spacing w:line="400" w:lineRule="exact"/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bCs/>
          <w:color w:val="auto"/>
          <w:sz w:val="32"/>
          <w:szCs w:val="32"/>
          <w:highlight w:val="none"/>
          <w:lang w:val="en-US" w:eastAsia="zh-CN"/>
        </w:rPr>
        <w:t xml:space="preserve">附件5 </w:t>
      </w:r>
    </w:p>
    <w:p w14:paraId="11A99DC8">
      <w:pPr>
        <w:pStyle w:val="6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评分表</w:t>
      </w:r>
    </w:p>
    <w:tbl>
      <w:tblPr>
        <w:tblStyle w:val="9"/>
        <w:tblW w:w="90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5"/>
        <w:gridCol w:w="1408"/>
        <w:gridCol w:w="952"/>
        <w:gridCol w:w="5966"/>
      </w:tblGrid>
      <w:tr w14:paraId="59AB19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  <w:jc w:val="center"/>
        </w:trPr>
        <w:tc>
          <w:tcPr>
            <w:tcW w:w="725" w:type="dxa"/>
            <w:noWrap w:val="0"/>
            <w:vAlign w:val="center"/>
          </w:tcPr>
          <w:p w14:paraId="55410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序号</w:t>
            </w:r>
          </w:p>
        </w:tc>
        <w:tc>
          <w:tcPr>
            <w:tcW w:w="1408" w:type="dxa"/>
            <w:noWrap w:val="0"/>
            <w:vAlign w:val="center"/>
          </w:tcPr>
          <w:p w14:paraId="4195E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评分因素</w:t>
            </w:r>
          </w:p>
        </w:tc>
        <w:tc>
          <w:tcPr>
            <w:tcW w:w="952" w:type="dxa"/>
            <w:noWrap w:val="0"/>
            <w:vAlign w:val="center"/>
          </w:tcPr>
          <w:p w14:paraId="630385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分值</w:t>
            </w:r>
          </w:p>
        </w:tc>
        <w:tc>
          <w:tcPr>
            <w:tcW w:w="5966" w:type="dxa"/>
            <w:noWrap w:val="0"/>
            <w:vAlign w:val="center"/>
          </w:tcPr>
          <w:p w14:paraId="639578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评分标准</w:t>
            </w:r>
          </w:p>
        </w:tc>
      </w:tr>
      <w:tr w14:paraId="3CD316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4095C2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</w:p>
        </w:tc>
        <w:tc>
          <w:tcPr>
            <w:tcW w:w="1408" w:type="dxa"/>
            <w:noWrap w:val="0"/>
            <w:vAlign w:val="center"/>
          </w:tcPr>
          <w:p w14:paraId="5D4D88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报价</w:t>
            </w:r>
          </w:p>
        </w:tc>
        <w:tc>
          <w:tcPr>
            <w:tcW w:w="952" w:type="dxa"/>
            <w:noWrap w:val="0"/>
            <w:vAlign w:val="center"/>
          </w:tcPr>
          <w:p w14:paraId="7DC0002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10分</w:t>
            </w:r>
          </w:p>
        </w:tc>
        <w:tc>
          <w:tcPr>
            <w:tcW w:w="5966" w:type="dxa"/>
            <w:noWrap w:val="0"/>
            <w:vAlign w:val="center"/>
          </w:tcPr>
          <w:p w14:paraId="61127C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以本次有效的最低报价为基准价，报价得分=(基准价／响应报价)*10分*100%</w:t>
            </w:r>
          </w:p>
        </w:tc>
      </w:tr>
      <w:tr w14:paraId="0521C9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1C5CE9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</w:p>
        </w:tc>
        <w:tc>
          <w:tcPr>
            <w:tcW w:w="1408" w:type="dxa"/>
            <w:noWrap w:val="0"/>
            <w:vAlign w:val="center"/>
          </w:tcPr>
          <w:p w14:paraId="0ECF279A">
            <w:pPr>
              <w:spacing w:line="360" w:lineRule="auto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lang w:val="en-US" w:eastAsia="zh-CN"/>
              </w:rPr>
              <w:t>项目要求</w:t>
            </w:r>
          </w:p>
        </w:tc>
        <w:tc>
          <w:tcPr>
            <w:tcW w:w="952" w:type="dxa"/>
            <w:noWrap w:val="0"/>
            <w:vAlign w:val="center"/>
          </w:tcPr>
          <w:p w14:paraId="4A121D81">
            <w:pPr>
              <w:spacing w:line="360" w:lineRule="auto"/>
              <w:ind w:firstLine="28" w:firstLineChars="0"/>
              <w:jc w:val="center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7A2E45E9">
            <w:pPr>
              <w:spacing w:line="360" w:lineRule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完全符合采购文件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项目</w:t>
            </w:r>
            <w:r>
              <w:rPr>
                <w:rFonts w:hint="eastAsia" w:ascii="宋体" w:hAnsi="宋体" w:cs="宋体"/>
                <w:sz w:val="24"/>
                <w:szCs w:val="24"/>
              </w:rPr>
              <w:t>要求</w:t>
            </w:r>
            <w:r>
              <w:rPr>
                <w:rFonts w:hint="eastAsia" w:hAnsi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cs="宋体"/>
                <w:sz w:val="24"/>
                <w:szCs w:val="24"/>
              </w:rPr>
              <w:t>没有负偏离得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sz w:val="24"/>
                <w:szCs w:val="24"/>
              </w:rPr>
              <w:t>分；与采购文件制作要求有非实质性负偏离的，一项扣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分，扣完为止。</w:t>
            </w:r>
          </w:p>
        </w:tc>
      </w:tr>
      <w:tr w14:paraId="69428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052DB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3</w:t>
            </w:r>
          </w:p>
        </w:tc>
        <w:tc>
          <w:tcPr>
            <w:tcW w:w="1408" w:type="dxa"/>
            <w:noWrap w:val="0"/>
            <w:vAlign w:val="center"/>
          </w:tcPr>
          <w:p w14:paraId="03E2A5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人员要求</w:t>
            </w:r>
          </w:p>
        </w:tc>
        <w:tc>
          <w:tcPr>
            <w:tcW w:w="952" w:type="dxa"/>
            <w:noWrap w:val="0"/>
            <w:vAlign w:val="center"/>
          </w:tcPr>
          <w:p w14:paraId="6D00A98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u w:val="none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6981D5F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供应商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制作团队人员包括导演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1人、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文案2人、摄像2人、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剪辑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人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灯光师1人、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  <w:t>美术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师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1人；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以上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人员应具有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在市级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或市级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以上新闻媒体从业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经历。</w:t>
            </w:r>
          </w:p>
          <w:p w14:paraId="21F0215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根据团队成员配置情况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进行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综合评判，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人员配置完全满足以上需求的得6分，每缺少一人扣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1.5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分，扣完为止。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（供应商须提供团队人员名单、人员从业经验证明材料及人员身份证复印件并加盖公章</w:t>
            </w:r>
            <w:r>
              <w:rPr>
                <w:rFonts w:hint="eastAsia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，以上证明材料每有一人提供的不齐全，按扣分处理。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）</w:t>
            </w:r>
          </w:p>
          <w:p w14:paraId="552A3C8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2.制作团队成员以主创身份参与过类似项目的作品/项目，每提供一个得1分，本项最多得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分。（</w:t>
            </w: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供应商须提供相关证明材料复印件并加盖公章）</w:t>
            </w:r>
          </w:p>
          <w:p w14:paraId="027696A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3.导演曾执导过类似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科普视频、科普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宣传片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及情景剧等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并在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市级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或市级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</w:rPr>
              <w:t>以上新闻媒体播出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。每执导并播出1部，得1分，最多得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分。</w:t>
            </w:r>
          </w:p>
          <w:p w14:paraId="6F8C1E1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/>
                <w:color w:val="auto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（供应商须提供相关证明截图并加盖公章）</w:t>
            </w:r>
          </w:p>
        </w:tc>
      </w:tr>
      <w:tr w14:paraId="5B9125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7" w:hRule="atLeast"/>
          <w:jc w:val="center"/>
        </w:trPr>
        <w:tc>
          <w:tcPr>
            <w:tcW w:w="725" w:type="dxa"/>
            <w:noWrap w:val="0"/>
            <w:vAlign w:val="center"/>
          </w:tcPr>
          <w:p w14:paraId="2977250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4</w:t>
            </w:r>
          </w:p>
        </w:tc>
        <w:tc>
          <w:tcPr>
            <w:tcW w:w="1408" w:type="dxa"/>
            <w:noWrap w:val="0"/>
            <w:vAlign w:val="center"/>
          </w:tcPr>
          <w:p w14:paraId="1D88A8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技术要求</w:t>
            </w:r>
          </w:p>
        </w:tc>
        <w:tc>
          <w:tcPr>
            <w:tcW w:w="952" w:type="dxa"/>
            <w:noWrap w:val="0"/>
            <w:vAlign w:val="center"/>
          </w:tcPr>
          <w:p w14:paraId="3AAC1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u w:val="none"/>
                <w:lang w:val="en-US" w:eastAsia="zh-CN"/>
              </w:rPr>
              <w:t>20分</w:t>
            </w:r>
          </w:p>
        </w:tc>
        <w:tc>
          <w:tcPr>
            <w:tcW w:w="5966" w:type="dxa"/>
            <w:noWrap w:val="0"/>
            <w:vAlign w:val="center"/>
          </w:tcPr>
          <w:p w14:paraId="5E7806B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1.服务团队人员要求：团队需具有媒体采编相关专业背景的初级及以上专业技术职称5人或以上。（供应商须提供相关证明材料并加盖公章）</w:t>
            </w:r>
          </w:p>
          <w:p w14:paraId="1E1A73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.拍摄主体器材专业级无反/单反相机（如Sony A7S III、Canon EOS R5）或4K电影级主流摄像机及电影镜头组进行摄制</w:t>
            </w: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。</w:t>
            </w:r>
          </w:p>
          <w:p w14:paraId="20A0954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.视频剪辑、动画制作、特效制作、后期合成需使用苹果后期系统工作站，或ADOBE系列软件，或AVID非线性编辑软件，以及MAYA或C4D或3D MAX等专业三维软件进行制作，调色需使用达芬奇调色台进行调色。</w:t>
            </w:r>
          </w:p>
          <w:p w14:paraId="3791FF5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4</w:t>
            </w:r>
            <w:r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.音频制作系统：双声道立体声的数字音频制作系统。</w:t>
            </w:r>
          </w:p>
          <w:p w14:paraId="0283E5D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宋体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</w:pPr>
            <w:r>
              <w:rPr>
                <w:rFonts w:hint="eastAsia" w:hAnsi="宋体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/>
              </w:rPr>
              <w:t>以上内容每缺少一项扣5分，扣完为止。</w:t>
            </w:r>
          </w:p>
        </w:tc>
      </w:tr>
      <w:tr w14:paraId="23669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3DA5EB1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5</w:t>
            </w:r>
          </w:p>
        </w:tc>
        <w:tc>
          <w:tcPr>
            <w:tcW w:w="1408" w:type="dxa"/>
            <w:noWrap w:val="0"/>
            <w:vAlign w:val="center"/>
          </w:tcPr>
          <w:p w14:paraId="474042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服务方案</w:t>
            </w:r>
          </w:p>
        </w:tc>
        <w:tc>
          <w:tcPr>
            <w:tcW w:w="952" w:type="dxa"/>
            <w:noWrap w:val="0"/>
            <w:vAlign w:val="center"/>
          </w:tcPr>
          <w:p w14:paraId="2E43A4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0C7DCD27">
            <w:pPr>
              <w:snapToGrid w:val="0"/>
              <w:spacing w:line="360" w:lineRule="auto"/>
              <w:jc w:val="left"/>
              <w:rPr>
                <w:rFonts w:hint="eastAsia" w:ascii="宋体" w:hAnsi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根据采购单位需求及项目实际实施情况制定服务方案，方案中需包含：①总体服务方案（至少包含前期沟通、脚本设计、资料收集、后期制作内容）；②辅助工作内容；③场景梳理罗列；④服务进度计划及质量控制措施；⑤拍摄思路及构想。</w:t>
            </w:r>
          </w:p>
          <w:p w14:paraId="58B1D65D">
            <w:pPr>
              <w:spacing w:line="360" w:lineRule="auto"/>
              <w:ind w:firstLine="28" w:firstLineChars="0"/>
              <w:rPr>
                <w:rFonts w:hint="eastAsia" w:ascii="宋体"/>
                <w:color w:val="auto"/>
                <w:sz w:val="3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以上内容全部包含且满足本项目需求，具有可实施性的得20分，缺项或有缺陷或不符合本项目要求的，每有一项扣4分，扣完为止。</w:t>
            </w:r>
          </w:p>
        </w:tc>
      </w:tr>
      <w:tr w14:paraId="1149A7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42AD95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6</w:t>
            </w:r>
          </w:p>
        </w:tc>
        <w:tc>
          <w:tcPr>
            <w:tcW w:w="1408" w:type="dxa"/>
            <w:noWrap w:val="0"/>
            <w:vAlign w:val="center"/>
          </w:tcPr>
          <w:p w14:paraId="1DC62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  <w:t>售后方案</w:t>
            </w:r>
          </w:p>
        </w:tc>
        <w:tc>
          <w:tcPr>
            <w:tcW w:w="952" w:type="dxa"/>
            <w:noWrap w:val="0"/>
            <w:vAlign w:val="center"/>
          </w:tcPr>
          <w:p w14:paraId="370B6B3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14分</w:t>
            </w:r>
          </w:p>
        </w:tc>
        <w:tc>
          <w:tcPr>
            <w:tcW w:w="5966" w:type="dxa"/>
            <w:noWrap w:val="0"/>
            <w:vAlign w:val="center"/>
          </w:tcPr>
          <w:p w14:paraId="18781EC4">
            <w:pPr>
              <w:spacing w:line="360" w:lineRule="auto"/>
              <w:ind w:firstLine="28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供应商提供售后服务方案，内容包含：售后服务内容、售后服务范围、服务计划、售后人员配置等。方案完全包含以上几点且切实可行的得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 w:ascii="宋体" w:hAnsi="宋体" w:cs="宋体"/>
                <w:sz w:val="24"/>
                <w:szCs w:val="24"/>
              </w:rPr>
              <w:t>分，每有一项不足扣1分，每缺少一项扣</w:t>
            </w:r>
            <w:r>
              <w:rPr>
                <w:rFonts w:hint="eastAsia" w:hAnsi="宋体" w:cs="宋体"/>
                <w:sz w:val="24"/>
                <w:szCs w:val="24"/>
                <w:lang w:val="en-US" w:eastAsia="zh-CN"/>
              </w:rPr>
              <w:t>3.5</w:t>
            </w:r>
            <w:r>
              <w:rPr>
                <w:rFonts w:hint="eastAsia" w:ascii="宋体" w:hAnsi="宋体" w:cs="宋体"/>
                <w:sz w:val="24"/>
                <w:szCs w:val="24"/>
              </w:rPr>
              <w:t>分。</w:t>
            </w:r>
          </w:p>
        </w:tc>
      </w:tr>
      <w:tr w14:paraId="3BDD2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725" w:type="dxa"/>
            <w:noWrap w:val="0"/>
            <w:vAlign w:val="center"/>
          </w:tcPr>
          <w:p w14:paraId="5AA3374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/>
              <w:jc w:val="center"/>
              <w:textAlignment w:val="auto"/>
              <w:rPr>
                <w:rFonts w:hint="eastAsia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7</w:t>
            </w:r>
          </w:p>
        </w:tc>
        <w:tc>
          <w:tcPr>
            <w:tcW w:w="1408" w:type="dxa"/>
            <w:noWrap w:val="0"/>
            <w:vAlign w:val="center"/>
          </w:tcPr>
          <w:p w14:paraId="1A73DD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default" w:ascii="宋体" w:hAnsi="宋体" w:eastAsia="宋体" w:cs="宋体"/>
                <w:color w:val="auto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履约能力</w:t>
            </w:r>
          </w:p>
        </w:tc>
        <w:tc>
          <w:tcPr>
            <w:tcW w:w="952" w:type="dxa"/>
            <w:noWrap w:val="0"/>
            <w:vAlign w:val="center"/>
          </w:tcPr>
          <w:p w14:paraId="7A9741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28" w:firstLineChars="0"/>
              <w:jc w:val="center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1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</w:t>
            </w:r>
          </w:p>
        </w:tc>
        <w:tc>
          <w:tcPr>
            <w:tcW w:w="5966" w:type="dxa"/>
            <w:noWrap w:val="0"/>
            <w:vAlign w:val="center"/>
          </w:tcPr>
          <w:p w14:paraId="5F50E8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</w:pP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供应商提供20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年至今的类似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科普视频、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宣传片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、情景剧等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拍摄制作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业绩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eastAsia="zh-CN"/>
              </w:rPr>
              <w:t>。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每提供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个得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分，最多得</w:t>
            </w:r>
            <w:r>
              <w:rPr>
                <w:rFonts w:hint="eastAsia" w:hAnsi="宋体" w:cs="宋体"/>
                <w:color w:val="auto"/>
                <w:sz w:val="24"/>
                <w:szCs w:val="24"/>
                <w:highlight w:val="none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</w:rPr>
              <w:t>分。</w:t>
            </w:r>
            <w:bookmarkStart w:id="0" w:name="_GoBack"/>
            <w:bookmarkEnd w:id="0"/>
          </w:p>
          <w:p w14:paraId="515E84A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auto"/>
              <w:rPr>
                <w:rFonts w:hint="eastAsia" w:ascii="宋体" w:hAnsi="宋体" w:cs="宋体"/>
                <w:color w:val="auto"/>
                <w:sz w:val="24"/>
                <w:szCs w:val="24"/>
                <w:highlight w:val="none"/>
                <w:lang w:val="en-US" w:eastAsia="zh-CN" w:bidi="ar-SA"/>
              </w:rPr>
            </w:pP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（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供应商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须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提供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上述业绩的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相关证明截图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和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合同复印件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，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val="en-US" w:eastAsia="zh-CN"/>
              </w:rPr>
              <w:t>并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加盖公章</w:t>
            </w:r>
            <w:r>
              <w:rPr>
                <w:rFonts w:hint="eastAsia" w:hAnsi="宋体" w:cs="宋体"/>
                <w:b/>
                <w:bCs/>
                <w:color w:val="auto"/>
                <w:sz w:val="24"/>
                <w:szCs w:val="24"/>
                <w:highlight w:val="none"/>
                <w:lang w:eastAsia="zh-CN"/>
              </w:rPr>
              <w:t>）</w:t>
            </w:r>
            <w:r>
              <w:rPr>
                <w:rFonts w:hint="eastAsia" w:ascii="宋体" w:hAnsi="宋体" w:cs="宋体"/>
                <w:b/>
                <w:bCs/>
                <w:color w:val="auto"/>
                <w:sz w:val="24"/>
                <w:szCs w:val="24"/>
                <w:highlight w:val="none"/>
              </w:rPr>
              <w:t>。</w:t>
            </w:r>
          </w:p>
        </w:tc>
      </w:tr>
    </w:tbl>
    <w:p w14:paraId="16A86696">
      <w:pPr>
        <w:ind w:firstLine="560" w:firstLineChars="200"/>
        <w:rPr>
          <w:color w:val="auto"/>
        </w:rPr>
      </w:pPr>
      <w:r>
        <w:rPr>
          <w:rFonts w:hint="eastAsia" w:hAnsi="宋体" w:eastAsia="仿宋" w:cs="宋体"/>
          <w:color w:val="auto"/>
          <w:sz w:val="28"/>
          <w:highlight w:val="none"/>
        </w:rPr>
        <w:t>注：评分的取值按四舍五入法，保留小数点后两位。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5937DF"/>
    <w:multiLevelType w:val="multilevel"/>
    <w:tmpl w:val="0D5937DF"/>
    <w:lvl w:ilvl="0" w:tentative="0">
      <w:start w:val="2"/>
      <w:numFmt w:val="decimal"/>
      <w:lvlText w:val="%1"/>
      <w:lvlJc w:val="left"/>
      <w:pPr>
        <w:tabs>
          <w:tab w:val="left" w:pos="432"/>
        </w:tabs>
        <w:ind w:left="432" w:hanging="432"/>
      </w:pPr>
      <w:rPr>
        <w:rFonts w:hint="eastAsia"/>
      </w:rPr>
    </w:lvl>
    <w:lvl w:ilvl="1" w:tentative="0">
      <w:start w:val="1"/>
      <w:numFmt w:val="decimal"/>
      <w:lvlRestart w:val="0"/>
      <w:pStyle w:val="4"/>
      <w:lvlText w:val="%1.%2"/>
      <w:lvlJc w:val="left"/>
      <w:pPr>
        <w:tabs>
          <w:tab w:val="left" w:pos="576"/>
        </w:tabs>
        <w:ind w:left="576" w:hanging="576"/>
      </w:pPr>
      <w:rPr>
        <w:rFonts w:hint="eastAsia"/>
      </w:rPr>
    </w:lvl>
    <w:lvl w:ilvl="2" w:tentative="0">
      <w:start w:val="1"/>
      <w:numFmt w:val="decimal"/>
      <w:lvlText w:val="%1.1.%3"/>
      <w:lvlJc w:val="left"/>
      <w:pPr>
        <w:tabs>
          <w:tab w:val="left" w:pos="720"/>
        </w:tabs>
        <w:ind w:left="720" w:hanging="720"/>
      </w:pPr>
      <w:rPr>
        <w:rFonts w:hint="eastAsia" w:cs="Times New Roman"/>
        <w:b w:val="0"/>
        <w:i w:val="0"/>
        <w:iCs w:val="0"/>
        <w:caps w:val="0"/>
        <w:smallCaps w:val="0"/>
        <w:strike w:val="0"/>
        <w:dstrike w:val="0"/>
        <w:vanish w:val="0"/>
        <w:spacing w:val="0"/>
        <w:kern w:val="0"/>
        <w:position w:val="0"/>
        <w:u w:val="none"/>
        <w:vertAlign w:val="baseline"/>
      </w:rPr>
    </w:lvl>
    <w:lvl w:ilvl="3" w:tentative="0">
      <w:start w:val="1"/>
      <w:numFmt w:val="decimal"/>
      <w:lvlText w:val="4.2.3.%4"/>
      <w:lvlJc w:val="left"/>
      <w:pPr>
        <w:tabs>
          <w:tab w:val="left" w:pos="864"/>
        </w:tabs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tabs>
          <w:tab w:val="left" w:pos="1008"/>
        </w:tabs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dkNzliODdiNjMyZjFmMWJjOWJkMWU2MGYyYjY0NTYifQ=="/>
  </w:docVars>
  <w:rsids>
    <w:rsidRoot w:val="56FA2063"/>
    <w:rsid w:val="07213DF9"/>
    <w:rsid w:val="089A4D58"/>
    <w:rsid w:val="0E1E3E6B"/>
    <w:rsid w:val="12F066A2"/>
    <w:rsid w:val="1E750332"/>
    <w:rsid w:val="2B2C3FB4"/>
    <w:rsid w:val="38070D13"/>
    <w:rsid w:val="3C9A5CBB"/>
    <w:rsid w:val="4480511D"/>
    <w:rsid w:val="448A78C3"/>
    <w:rsid w:val="460A7E91"/>
    <w:rsid w:val="46DA4573"/>
    <w:rsid w:val="47421460"/>
    <w:rsid w:val="56FA2063"/>
    <w:rsid w:val="60677FAD"/>
    <w:rsid w:val="63DF6526"/>
    <w:rsid w:val="6AAC1D9D"/>
    <w:rsid w:val="6BBA6766"/>
    <w:rsid w:val="6DB60088"/>
    <w:rsid w:val="6FE74798"/>
    <w:rsid w:val="77360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宋体" w:hAnsi="Times New Roman" w:eastAsia="宋体" w:cs="Times New Roman"/>
      <w:sz w:val="3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360" w:after="360" w:line="400" w:lineRule="exact"/>
      <w:ind w:firstLine="566" w:firstLineChars="202"/>
      <w:jc w:val="left"/>
      <w:outlineLvl w:val="0"/>
    </w:pPr>
    <w:rPr>
      <w:rFonts w:ascii="宋体" w:hAnsi="宋体"/>
      <w:kern w:val="44"/>
      <w:sz w:val="28"/>
      <w:szCs w:val="28"/>
    </w:rPr>
  </w:style>
  <w:style w:type="paragraph" w:styleId="4">
    <w:name w:val="heading 2"/>
    <w:basedOn w:val="3"/>
    <w:next w:val="5"/>
    <w:qFormat/>
    <w:uiPriority w:val="0"/>
    <w:pPr>
      <w:keepNext/>
      <w:keepLines/>
      <w:numPr>
        <w:ilvl w:val="1"/>
        <w:numId w:val="1"/>
      </w:numPr>
      <w:spacing w:before="240" w:after="240" w:line="520" w:lineRule="atLeast"/>
      <w:outlineLvl w:val="1"/>
    </w:pPr>
    <w:rPr>
      <w:rFonts w:ascii="Arial" w:hAnsi="Arial" w:eastAsia="黑体"/>
      <w:sz w:val="30"/>
      <w:szCs w:val="30"/>
    </w:rPr>
  </w:style>
  <w:style w:type="paragraph" w:styleId="5">
    <w:name w:val="heading 3"/>
    <w:basedOn w:val="1"/>
    <w:next w:val="1"/>
    <w:qFormat/>
    <w:uiPriority w:val="0"/>
    <w:pPr>
      <w:keepNext/>
      <w:keepLines/>
      <w:adjustRightInd w:val="0"/>
      <w:spacing w:after="156" w:afterLines="50" w:line="400" w:lineRule="exact"/>
      <w:ind w:firstLine="480" w:firstLineChars="200"/>
      <w:textAlignment w:val="baseline"/>
      <w:outlineLvl w:val="2"/>
    </w:pPr>
    <w:rPr>
      <w:rFonts w:ascii="宋体" w:hAnsi="宋体"/>
      <w:b/>
      <w:color w:val="000000"/>
      <w:kern w:val="0"/>
      <w:sz w:val="24"/>
      <w:szCs w:val="24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  <w:style w:type="paragraph" w:styleId="6">
    <w:name w:val="Normal Indent"/>
    <w:basedOn w:val="1"/>
    <w:next w:val="7"/>
    <w:qFormat/>
    <w:uiPriority w:val="0"/>
    <w:pPr>
      <w:ind w:firstLine="420" w:firstLineChars="200"/>
    </w:pPr>
    <w:rPr>
      <w:rFonts w:ascii="Calibri"/>
      <w:kern w:val="2"/>
      <w:sz w:val="21"/>
      <w:szCs w:val="24"/>
    </w:rPr>
  </w:style>
  <w:style w:type="paragraph" w:customStyle="1" w:styleId="7">
    <w:name w:val="首行缩进"/>
    <w:basedOn w:val="1"/>
    <w:qFormat/>
    <w:uiPriority w:val="0"/>
    <w:pPr>
      <w:spacing w:after="50" w:afterLines="50" w:line="300" w:lineRule="auto"/>
      <w:ind w:firstLine="200" w:firstLineChars="200"/>
    </w:pPr>
    <w:rPr>
      <w:szCs w:val="24"/>
    </w:rPr>
  </w:style>
  <w:style w:type="paragraph" w:styleId="8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1053</Words>
  <Characters>1117</Characters>
  <Lines>0</Lines>
  <Paragraphs>0</Paragraphs>
  <TotalTime>10</TotalTime>
  <ScaleCrop>false</ScaleCrop>
  <LinksUpToDate>false</LinksUpToDate>
  <CharactersWithSpaces>1123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2023-09-25T03:01:00Z</dcterms:created>
  <dc:creator>巧克力蛙</dc:creator>
  <cp:lastModifiedBy>April</cp:lastModifiedBy>
  <cp:lastPrinted>2023-10-08T09:51:00Z</cp:lastPrinted>
  <dcterms:modified xsi:type="dcterms:W3CDTF">2025-03-10T04:25:57Z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E8D091C4EE5B431592152A947BBD1D76_13</vt:lpwstr>
  </property>
  <property fmtid="{D5CDD505-2E9C-101B-9397-08002B2CF9AE}" pid="4" name="KSOTemplateDocerSaveRecord">
    <vt:lpwstr>eyJoZGlkIjoiOTgxZTIwMmZkMDI3NjYyNmMyNDQ5YmZiMzM5ZTdhZWEiLCJ1c2VySWQiOiIyNzg1MTAwNzcifQ==</vt:lpwstr>
  </property>
</Properties>
</file>