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82935">
      <w:pPr>
        <w:spacing w:line="400" w:lineRule="exact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 xml:space="preserve">附件5 </w:t>
      </w:r>
    </w:p>
    <w:p w14:paraId="27D3C61F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评分表</w:t>
      </w:r>
    </w:p>
    <w:tbl>
      <w:tblPr>
        <w:tblStyle w:val="8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8"/>
        <w:gridCol w:w="952"/>
        <w:gridCol w:w="5966"/>
      </w:tblGrid>
      <w:tr w14:paraId="3482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25" w:type="dxa"/>
            <w:noWrap w:val="0"/>
            <w:vAlign w:val="center"/>
          </w:tcPr>
          <w:p w14:paraId="21C7A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08" w:type="dxa"/>
            <w:noWrap w:val="0"/>
            <w:vAlign w:val="center"/>
          </w:tcPr>
          <w:p w14:paraId="317CF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952" w:type="dxa"/>
            <w:noWrap w:val="0"/>
            <w:vAlign w:val="center"/>
          </w:tcPr>
          <w:p w14:paraId="4F232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5966" w:type="dxa"/>
            <w:noWrap w:val="0"/>
            <w:vAlign w:val="center"/>
          </w:tcPr>
          <w:p w14:paraId="11906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评分标准</w:t>
            </w:r>
          </w:p>
        </w:tc>
      </w:tr>
      <w:tr w14:paraId="5173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1E8D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4A74C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952" w:type="dxa"/>
            <w:noWrap w:val="0"/>
            <w:vAlign w:val="center"/>
          </w:tcPr>
          <w:p w14:paraId="39F06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5966" w:type="dxa"/>
            <w:noWrap w:val="0"/>
            <w:vAlign w:val="center"/>
          </w:tcPr>
          <w:p w14:paraId="54B22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以本次有效的最低报价为基准价，报价得分=(基准价／响应报价)*10分*100%</w:t>
            </w:r>
          </w:p>
        </w:tc>
      </w:tr>
      <w:tr w14:paraId="6B9A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7018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3026F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人员要求</w:t>
            </w:r>
          </w:p>
        </w:tc>
        <w:tc>
          <w:tcPr>
            <w:tcW w:w="952" w:type="dxa"/>
            <w:noWrap w:val="0"/>
            <w:vAlign w:val="center"/>
          </w:tcPr>
          <w:p w14:paraId="077A8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分</w:t>
            </w:r>
          </w:p>
        </w:tc>
        <w:tc>
          <w:tcPr>
            <w:tcW w:w="5966" w:type="dxa"/>
            <w:noWrap w:val="0"/>
            <w:vAlign w:val="center"/>
          </w:tcPr>
          <w:p w14:paraId="2D7B9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供应商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团队人员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</w:p>
          <w:p w14:paraId="3174FE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①“心理对话室”活动：包括但不限于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导演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1人、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摄像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人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化妆师1人、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灯光师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、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剪辑1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人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主持人1人，场务3人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②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2025年“四川乐活老人”网络征集活动：平台搭建运维及服务保障2人。</w:t>
            </w:r>
          </w:p>
          <w:p w14:paraId="11C6667D">
            <w:pPr>
              <w:pStyle w:val="2"/>
              <w:ind w:left="0" w:leftChars="0" w:firstLine="0" w:firstLineChars="0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符合以上人员配置得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分，每少1人，扣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分，扣完为止。</w:t>
            </w:r>
          </w:p>
          <w:p w14:paraId="7FE777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（供应商须提供团队人员名单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人员身份证复印件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，以上证明材料每有一人提供的不齐全，按扣分处理。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69FB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725" w:type="dxa"/>
            <w:noWrap w:val="0"/>
            <w:vAlign w:val="center"/>
          </w:tcPr>
          <w:p w14:paraId="446B7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default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08" w:type="dxa"/>
            <w:noWrap w:val="0"/>
            <w:vAlign w:val="center"/>
          </w:tcPr>
          <w:p w14:paraId="23940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技术要求</w:t>
            </w:r>
          </w:p>
        </w:tc>
        <w:tc>
          <w:tcPr>
            <w:tcW w:w="952" w:type="dxa"/>
            <w:noWrap w:val="0"/>
            <w:vAlign w:val="center"/>
          </w:tcPr>
          <w:p w14:paraId="7D3FB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22分</w:t>
            </w:r>
          </w:p>
        </w:tc>
        <w:tc>
          <w:tcPr>
            <w:tcW w:w="5966" w:type="dxa"/>
            <w:noWrap w:val="0"/>
            <w:vAlign w:val="center"/>
          </w:tcPr>
          <w:p w14:paraId="0E7B1F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1.活动现场设备：供应商需提现场节目录制所需的摄影设备（固定机位不少于3个、游机机位不少2个），音响设备、收音设备（不少于5套）、照明设备（不少于5套）、导播台1套。</w:t>
            </w:r>
          </w:p>
          <w:p w14:paraId="22E16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该项目所有要求满足得10分，缺失一项扣2分，有缺陷或不符合本项目要求，每有一项扣0.4分，扣完为止。</w:t>
            </w:r>
          </w:p>
          <w:p w14:paraId="3CD9CB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2.线上活动平台：①搭建线上活动平台应具备良好的用户体验，能够支持视频上传、投票、作品展示、查询等功能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（供应商需提供平台界面示意图等材料，并加盖公章）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；②确保线上活动专业负责人员不少于2人，确保相应技术支持和服务保障。以上2项内容满足所有要求得6分，缺失或不符合本项目要求，一项扣3分，扣完为止。</w:t>
            </w:r>
          </w:p>
          <w:p w14:paraId="48FFC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.高效、稳定、安全的后期制作环境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和符合技术人员配置</w:t>
            </w:r>
            <w:r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，满足高清（HD）节目制作全流程需求（包括剪辑、音频处理、简单图文包装、色彩校正、输出送播），确保最终节目技术质量符合省级电视台播出标准。</w:t>
            </w:r>
          </w:p>
          <w:p w14:paraId="652589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①视频剪辑、特效制作、后期合成需使用苹果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、安卓等</w:t>
            </w:r>
            <w:r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后期系统工作站，或ADOBE系列软件，或AVID非线性编辑软件，以及MAYA或C4D或3D MAX等专业三维软件进行制作，②调色需使用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专业设备</w:t>
            </w:r>
            <w:r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进行调色。③音频制作系统：双声道立体声的数字音频制作系统。</w:t>
            </w:r>
          </w:p>
          <w:p w14:paraId="03CB1A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该项内容所有要求满足得6分，每缺少一项扣2分，扣完为止。</w:t>
            </w:r>
          </w:p>
        </w:tc>
      </w:tr>
      <w:tr w14:paraId="61A9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6375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08" w:type="dxa"/>
            <w:noWrap w:val="0"/>
            <w:vAlign w:val="center"/>
          </w:tcPr>
          <w:p w14:paraId="346B4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服务方案</w:t>
            </w:r>
          </w:p>
        </w:tc>
        <w:tc>
          <w:tcPr>
            <w:tcW w:w="952" w:type="dxa"/>
            <w:noWrap w:val="0"/>
            <w:vAlign w:val="center"/>
          </w:tcPr>
          <w:p w14:paraId="6E737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5966" w:type="dxa"/>
            <w:noWrap w:val="0"/>
            <w:vAlign w:val="center"/>
          </w:tcPr>
          <w:p w14:paraId="78B0E3B8"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供应商根据采购单位需求及项目实际实施情况制定服务方案，方案中需包含：①总体服务方案（至少包含前期沟通、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活动策划</w:t>
            </w:r>
            <w:r>
              <w:rPr>
                <w:rFonts w:hint="eastAsia" w:ascii="宋体" w:hAnsi="宋体" w:cs="宋体"/>
                <w:sz w:val="24"/>
                <w:szCs w:val="24"/>
              </w:rPr>
              <w:t>、资料收集、后期制作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及服务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内容）；②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分项活动的策划方案。③</w:t>
            </w:r>
            <w:r>
              <w:rPr>
                <w:rFonts w:hint="eastAsia" w:ascii="宋体" w:hAnsi="宋体" w:cs="宋体"/>
                <w:sz w:val="24"/>
                <w:szCs w:val="24"/>
              </w:rPr>
              <w:t>辅助工作内容；④服务进度计划及质量控制措施；</w:t>
            </w:r>
          </w:p>
          <w:p w14:paraId="3ED1FB13">
            <w:pPr>
              <w:spacing w:line="360" w:lineRule="auto"/>
              <w:ind w:firstLine="28" w:firstLineChars="0"/>
              <w:rPr>
                <w:rFonts w:hint="eastAsia" w:ascii="宋体"/>
                <w:color w:val="auto"/>
                <w:sz w:val="3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以上内容全部包含且满足本项目需求，具有可实施性的得2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每有一个</w:t>
            </w:r>
            <w:r>
              <w:rPr>
                <w:rFonts w:hint="eastAsia" w:ascii="宋体" w:hAnsi="宋体" w:cs="宋体"/>
                <w:sz w:val="24"/>
                <w:szCs w:val="24"/>
              </w:rPr>
              <w:t>缺项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扣7分，</w:t>
            </w:r>
            <w:r>
              <w:rPr>
                <w:rFonts w:hint="eastAsia" w:ascii="宋体" w:hAnsi="宋体" w:cs="宋体"/>
                <w:sz w:val="24"/>
                <w:szCs w:val="24"/>
              </w:rPr>
              <w:t>有缺陷或不符合本项目要求的，每有一项扣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分，扣完为止。</w:t>
            </w:r>
          </w:p>
        </w:tc>
      </w:tr>
      <w:tr w14:paraId="5EEE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10F99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default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08" w:type="dxa"/>
            <w:noWrap w:val="0"/>
            <w:vAlign w:val="center"/>
          </w:tcPr>
          <w:p w14:paraId="40DE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售后方案</w:t>
            </w:r>
          </w:p>
        </w:tc>
        <w:tc>
          <w:tcPr>
            <w:tcW w:w="952" w:type="dxa"/>
            <w:noWrap w:val="0"/>
            <w:vAlign w:val="center"/>
          </w:tcPr>
          <w:p w14:paraId="6F6DD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16分</w:t>
            </w:r>
          </w:p>
        </w:tc>
        <w:tc>
          <w:tcPr>
            <w:tcW w:w="5966" w:type="dxa"/>
            <w:noWrap w:val="0"/>
            <w:vAlign w:val="center"/>
          </w:tcPr>
          <w:p w14:paraId="3DA072DC">
            <w:pPr>
              <w:spacing w:line="360" w:lineRule="auto"/>
              <w:ind w:firstLine="28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供应商提供售后服务方案，内容包含：售后服务内容、售后服务范围、服务计划、售后人员配置等。方案完全包含以上几点且切实可行的得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分，每缺少一项扣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缺失或不符合本项目要求，每缺失一项扣1分，扣完为止。</w:t>
            </w:r>
          </w:p>
        </w:tc>
      </w:tr>
      <w:tr w14:paraId="3410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5ABDF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08" w:type="dxa"/>
            <w:noWrap w:val="0"/>
            <w:vAlign w:val="center"/>
          </w:tcPr>
          <w:p w14:paraId="745F7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履约能力</w:t>
            </w:r>
          </w:p>
        </w:tc>
        <w:tc>
          <w:tcPr>
            <w:tcW w:w="952" w:type="dxa"/>
            <w:noWrap w:val="0"/>
            <w:vAlign w:val="center"/>
          </w:tcPr>
          <w:p w14:paraId="1C715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5966" w:type="dxa"/>
            <w:noWrap w:val="0"/>
            <w:vAlign w:val="center"/>
          </w:tcPr>
          <w:p w14:paraId="111625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具有2023年至今，承担过的类似宣传活动或相关活动服务等项目经验，每有一次得4分，最多得12分。（供应商须提供相关证明材料并加盖公章）</w:t>
            </w:r>
          </w:p>
          <w:p w14:paraId="11C4E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供应商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须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提供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上述业绩的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相关证明截图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合同复印件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加盖公章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。</w:t>
            </w:r>
            <w:bookmarkStart w:id="0" w:name="_GoBack"/>
            <w:bookmarkEnd w:id="0"/>
          </w:p>
        </w:tc>
      </w:tr>
    </w:tbl>
    <w:p w14:paraId="1C2EA89E">
      <w:pPr>
        <w:ind w:firstLine="560" w:firstLineChars="200"/>
        <w:rPr>
          <w:color w:val="auto"/>
        </w:rPr>
      </w:pPr>
      <w:r>
        <w:rPr>
          <w:rFonts w:hint="eastAsia" w:hAnsi="宋体" w:eastAsia="仿宋" w:cs="宋体"/>
          <w:color w:val="auto"/>
          <w:sz w:val="28"/>
          <w:highlight w:val="none"/>
        </w:rPr>
        <w:t>注：评分的取值按四舍五入法，保留小数点后两位。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D1E816-8E5A-4AE5-9AA2-5A84B80AA4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304CCD8-3BD7-4E96-AEFF-1DD0010273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47D745B-7A5E-4143-AC53-B5CED7706E1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937DF"/>
    <w:multiLevelType w:val="multilevel"/>
    <w:tmpl w:val="0D5937DF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pStyle w:val="5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1.%3"/>
      <w:lvlJc w:val="left"/>
      <w:pPr>
        <w:tabs>
          <w:tab w:val="left" w:pos="720"/>
        </w:tabs>
        <w:ind w:left="720" w:hanging="720"/>
      </w:pPr>
      <w:rPr>
        <w:rFonts w:hint="eastAsia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lvlText w:val="4.2.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MjJiYmEzOWU2MmNiZWU0OGQwOGU5NzlhMWY4NzEifQ=="/>
  </w:docVars>
  <w:rsids>
    <w:rsidRoot w:val="56FA2063"/>
    <w:rsid w:val="003903C6"/>
    <w:rsid w:val="055C757F"/>
    <w:rsid w:val="059F151D"/>
    <w:rsid w:val="06755212"/>
    <w:rsid w:val="07213DF9"/>
    <w:rsid w:val="089A4D58"/>
    <w:rsid w:val="0E1E3E6B"/>
    <w:rsid w:val="0FB92E54"/>
    <w:rsid w:val="12F066A2"/>
    <w:rsid w:val="166B5873"/>
    <w:rsid w:val="1730238F"/>
    <w:rsid w:val="185C72E1"/>
    <w:rsid w:val="1C403976"/>
    <w:rsid w:val="1D721EEA"/>
    <w:rsid w:val="1E750332"/>
    <w:rsid w:val="2112463B"/>
    <w:rsid w:val="288E2F16"/>
    <w:rsid w:val="2B2C3FB4"/>
    <w:rsid w:val="358E7A14"/>
    <w:rsid w:val="38070D13"/>
    <w:rsid w:val="3C9A5CBB"/>
    <w:rsid w:val="3DE11DF4"/>
    <w:rsid w:val="4480511D"/>
    <w:rsid w:val="448A78C3"/>
    <w:rsid w:val="460A7E91"/>
    <w:rsid w:val="466730B2"/>
    <w:rsid w:val="46DA4573"/>
    <w:rsid w:val="47421460"/>
    <w:rsid w:val="4A365275"/>
    <w:rsid w:val="4EC93E18"/>
    <w:rsid w:val="56FA2063"/>
    <w:rsid w:val="595C6699"/>
    <w:rsid w:val="60677FAD"/>
    <w:rsid w:val="63DF6526"/>
    <w:rsid w:val="6AAC1D9D"/>
    <w:rsid w:val="6BBA6766"/>
    <w:rsid w:val="6FE74798"/>
    <w:rsid w:val="77863CC7"/>
    <w:rsid w:val="782D11B6"/>
    <w:rsid w:val="798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360" w:after="360" w:line="400" w:lineRule="exact"/>
      <w:ind w:firstLine="566" w:firstLineChars="202"/>
      <w:jc w:val="left"/>
      <w:outlineLvl w:val="0"/>
    </w:pPr>
    <w:rPr>
      <w:rFonts w:ascii="宋体" w:hAnsi="宋体"/>
      <w:kern w:val="44"/>
      <w:sz w:val="28"/>
      <w:szCs w:val="28"/>
    </w:rPr>
  </w:style>
  <w:style w:type="paragraph" w:styleId="5">
    <w:name w:val="heading 2"/>
    <w:basedOn w:val="4"/>
    <w:next w:val="6"/>
    <w:qFormat/>
    <w:uiPriority w:val="0"/>
    <w:pPr>
      <w:keepNext/>
      <w:keepLines/>
      <w:numPr>
        <w:ilvl w:val="1"/>
        <w:numId w:val="1"/>
      </w:numPr>
      <w:spacing w:before="240" w:after="240" w:line="520" w:lineRule="atLeast"/>
      <w:outlineLvl w:val="1"/>
    </w:pPr>
    <w:rPr>
      <w:rFonts w:ascii="Arial" w:hAnsi="Arial" w:eastAsia="黑体"/>
      <w:sz w:val="30"/>
      <w:szCs w:val="30"/>
    </w:rPr>
  </w:style>
  <w:style w:type="paragraph" w:styleId="6">
    <w:name w:val="heading 3"/>
    <w:basedOn w:val="1"/>
    <w:next w:val="1"/>
    <w:qFormat/>
    <w:uiPriority w:val="0"/>
    <w:pPr>
      <w:keepNext/>
      <w:keepLines/>
      <w:adjustRightInd w:val="0"/>
      <w:spacing w:after="156" w:afterLines="50" w:line="400" w:lineRule="exact"/>
      <w:ind w:firstLine="480" w:firstLineChars="200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/>
      <w:kern w:val="2"/>
      <w:sz w:val="21"/>
      <w:szCs w:val="24"/>
    </w:rPr>
  </w:style>
  <w:style w:type="paragraph" w:customStyle="1" w:styleId="3">
    <w:name w:val="首行缩进"/>
    <w:basedOn w:val="1"/>
    <w:qFormat/>
    <w:uiPriority w:val="0"/>
    <w:pPr>
      <w:spacing w:after="50" w:afterLines="50" w:line="300" w:lineRule="auto"/>
      <w:ind w:firstLine="200" w:firstLineChars="200"/>
    </w:pPr>
    <w:rPr>
      <w:szCs w:val="24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1129</Words>
  <Characters>1176</Characters>
  <Lines>0</Lines>
  <Paragraphs>0</Paragraphs>
  <TotalTime>8</TotalTime>
  <ScaleCrop>false</ScaleCrop>
  <LinksUpToDate>false</LinksUpToDate>
  <CharactersWithSpaces>1178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2023-09-25T03:01:00Z</dcterms:created>
  <dc:creator>巧克力蛙</dc:creator>
  <cp:lastModifiedBy>狗儿o(^_^)o</cp:lastModifiedBy>
  <cp:lastPrinted>2025-06-16T02:20:00Z</cp:lastPrinted>
  <dcterms:modified xsi:type="dcterms:W3CDTF">2025-06-16T13:55:34Z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01C2539FA87942D9A76A88464924B800_13</vt:lpwstr>
  </property>
  <property fmtid="{D5CDD505-2E9C-101B-9397-08002B2CF9AE}" pid="4" name="KSOTemplateDocerSaveRecord">
    <vt:lpwstr>eyJoZGlkIjoiOTgxZTIwMmZkMDI3NjYyNmMyNDQ5YmZiMzM5ZTdhZWEiLCJ1c2VySWQiOiIyNzg1MTAwNzcifQ==</vt:lpwstr>
  </property>
</Properties>
</file>