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99" w:rsidRDefault="00833199" w:rsidP="00833199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1</w:t>
      </w:r>
    </w:p>
    <w:p w:rsidR="00833199" w:rsidRDefault="00833199" w:rsidP="00833199">
      <w:pPr>
        <w:jc w:val="center"/>
        <w:rPr>
          <w:rFonts w:ascii="小标宋" w:eastAsia="小标宋" w:hAnsi="宋体" w:hint="eastAsia"/>
          <w:sz w:val="44"/>
          <w:szCs w:val="44"/>
        </w:rPr>
      </w:pPr>
      <w:r>
        <w:rPr>
          <w:rFonts w:ascii="小标宋" w:eastAsia="小标宋" w:hAnsi="宋体" w:hint="eastAsia"/>
          <w:sz w:val="44"/>
          <w:szCs w:val="44"/>
        </w:rPr>
        <w:t>医疗美容专项整治工作汇总表</w:t>
      </w:r>
    </w:p>
    <w:p w:rsidR="00833199" w:rsidRDefault="00833199" w:rsidP="00833199">
      <w:pPr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 xml:space="preserve">   市（州）</w:t>
      </w:r>
    </w:p>
    <w:tbl>
      <w:tblPr>
        <w:tblW w:w="14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0"/>
        <w:gridCol w:w="810"/>
        <w:gridCol w:w="891"/>
        <w:gridCol w:w="750"/>
        <w:gridCol w:w="716"/>
        <w:gridCol w:w="783"/>
        <w:gridCol w:w="727"/>
        <w:gridCol w:w="770"/>
        <w:gridCol w:w="790"/>
        <w:gridCol w:w="1709"/>
        <w:gridCol w:w="1577"/>
        <w:gridCol w:w="1365"/>
      </w:tblGrid>
      <w:tr w:rsidR="00833199" w:rsidTr="00AF2E75">
        <w:trPr>
          <w:trHeight w:val="661"/>
          <w:jc w:val="center"/>
        </w:trPr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处理情况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非法医疗美容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非法制售使用</w:t>
            </w:r>
          </w:p>
          <w:p w:rsidR="00833199" w:rsidRDefault="00833199" w:rsidP="00AF2E75">
            <w:pPr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药品、医疗器械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违法发布</w:t>
            </w:r>
          </w:p>
          <w:p w:rsidR="00833199" w:rsidRDefault="00833199" w:rsidP="00AF2E75">
            <w:pPr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医疗美容广告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违规发布</w:t>
            </w:r>
          </w:p>
          <w:p w:rsidR="00833199" w:rsidRDefault="00833199" w:rsidP="00AF2E75">
            <w:pPr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互联网信息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违规开展寄递业务信息</w:t>
            </w:r>
          </w:p>
        </w:tc>
      </w:tr>
      <w:tr w:rsidR="00833199" w:rsidTr="00AF2E75">
        <w:trPr>
          <w:trHeight w:val="557"/>
          <w:jc w:val="center"/>
        </w:trPr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widowControl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无证行医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医疗机构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药品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医疗器械</w:t>
            </w:r>
          </w:p>
        </w:tc>
        <w:tc>
          <w:tcPr>
            <w:tcW w:w="1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widowControl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widowControl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widowControl/>
              <w:jc w:val="left"/>
              <w:rPr>
                <w:rFonts w:ascii="黑体" w:eastAsia="黑体" w:hAnsi="宋体"/>
                <w:sz w:val="24"/>
              </w:rPr>
            </w:pPr>
          </w:p>
        </w:tc>
      </w:tr>
      <w:tr w:rsidR="00833199" w:rsidTr="00AF2E75">
        <w:trPr>
          <w:trHeight w:val="384"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检查对象数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833199" w:rsidTr="00AF2E75">
        <w:trPr>
          <w:trHeight w:val="384"/>
          <w:jc w:val="center"/>
        </w:trPr>
        <w:tc>
          <w:tcPr>
            <w:tcW w:w="3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案件数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机构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人员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机构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人员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机构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人员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机构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人员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833199" w:rsidTr="00AF2E75">
        <w:trPr>
          <w:trHeight w:val="239"/>
          <w:jc w:val="center"/>
        </w:trPr>
        <w:tc>
          <w:tcPr>
            <w:tcW w:w="3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833199" w:rsidTr="00AF2E75">
        <w:trPr>
          <w:trHeight w:val="369"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责令改正数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833199" w:rsidTr="00AF2E75">
        <w:trPr>
          <w:trHeight w:val="369"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警告数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833199" w:rsidTr="00AF2E75">
        <w:trPr>
          <w:trHeight w:val="384"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责令停业整顿户数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833199" w:rsidTr="00AF2E75">
        <w:trPr>
          <w:trHeight w:val="384"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罚款户（人）次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833199" w:rsidTr="00AF2E75">
        <w:trPr>
          <w:trHeight w:val="384"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罚款金额（万元）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833199" w:rsidTr="00AF2E75">
        <w:trPr>
          <w:trHeight w:val="384"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没收违法所得（万元）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833199" w:rsidTr="00AF2E75">
        <w:trPr>
          <w:trHeight w:val="384"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吊销行政许可资质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833199" w:rsidTr="00AF2E75">
        <w:trPr>
          <w:trHeight w:val="384"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ind w:firstLineChars="100" w:firstLine="240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移送司法机关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833199" w:rsidTr="00AF2E75">
        <w:trPr>
          <w:trHeight w:val="443"/>
          <w:jc w:val="center"/>
        </w:trPr>
        <w:tc>
          <w:tcPr>
            <w:tcW w:w="14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99" w:rsidRDefault="00833199" w:rsidP="00AF2E75">
            <w:pPr>
              <w:snapToGrid w:val="0"/>
              <w:spacing w:line="380" w:lineRule="exact"/>
              <w:jc w:val="lef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投诉举报情况：投诉举报件；办结件；实施行政处罚件；反馈件；举报人满意件。</w:t>
            </w:r>
          </w:p>
        </w:tc>
      </w:tr>
    </w:tbl>
    <w:p w:rsidR="00833199" w:rsidRDefault="00833199" w:rsidP="00833199">
      <w:pPr>
        <w:ind w:firstLineChars="50" w:firstLine="120"/>
        <w:jc w:val="lef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黑体" w:eastAsia="黑体" w:hAnsi="黑体" w:hint="eastAsia"/>
          <w:sz w:val="24"/>
        </w:rPr>
        <w:t>备注：</w:t>
      </w:r>
      <w:r>
        <w:rPr>
          <w:rFonts w:ascii="仿宋_GB2312" w:eastAsia="仿宋_GB2312" w:hAnsi="仿宋_GB2312" w:hint="eastAsia"/>
          <w:sz w:val="24"/>
        </w:rPr>
        <w:t>机构和人员处罚数据部分可合理缺项。</w:t>
      </w:r>
    </w:p>
    <w:p w:rsidR="00833199" w:rsidRDefault="00833199" w:rsidP="00833199">
      <w:pPr>
        <w:spacing w:line="600" w:lineRule="exact"/>
        <w:ind w:firstLineChars="200" w:firstLine="640"/>
        <w:rPr>
          <w:rFonts w:ascii="仿宋_GB2312" w:eastAsia="仿宋_GB2312"/>
          <w:bCs/>
          <w:sz w:val="32"/>
          <w:szCs w:val="32"/>
        </w:rPr>
        <w:sectPr w:rsidR="00833199">
          <w:footerReference w:type="even" r:id="rId4"/>
          <w:pgSz w:w="16838" w:h="11906" w:orient="landscape"/>
          <w:pgMar w:top="1588" w:right="1440" w:bottom="1474" w:left="1440" w:header="851" w:footer="992" w:gutter="0"/>
          <w:cols w:space="720"/>
          <w:docGrid w:type="linesAndChars" w:linePitch="312"/>
        </w:sectPr>
      </w:pPr>
    </w:p>
    <w:p w:rsidR="00833199" w:rsidRDefault="00833199" w:rsidP="00833199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833199" w:rsidRDefault="00833199" w:rsidP="00833199">
      <w:pPr>
        <w:jc w:val="left"/>
        <w:rPr>
          <w:rFonts w:ascii="黑体" w:eastAsia="黑体" w:hAnsi="黑体"/>
          <w:sz w:val="32"/>
          <w:szCs w:val="32"/>
        </w:rPr>
      </w:pPr>
    </w:p>
    <w:p w:rsidR="00833199" w:rsidRDefault="00833199" w:rsidP="00833199">
      <w:pPr>
        <w:jc w:val="center"/>
        <w:rPr>
          <w:rFonts w:ascii="小标宋" w:eastAsia="小标宋" w:hAnsi="宋体" w:hint="eastAsia"/>
          <w:bCs/>
          <w:sz w:val="44"/>
          <w:szCs w:val="44"/>
        </w:rPr>
      </w:pPr>
      <w:r>
        <w:rPr>
          <w:rFonts w:ascii="小标宋" w:eastAsia="小标宋" w:hAnsi="宋体" w:hint="eastAsia"/>
          <w:bCs/>
          <w:sz w:val="44"/>
          <w:szCs w:val="44"/>
        </w:rPr>
        <w:t>典型案例报送模板</w:t>
      </w:r>
    </w:p>
    <w:p w:rsidR="00833199" w:rsidRDefault="00833199" w:rsidP="00833199">
      <w:pPr>
        <w:jc w:val="left"/>
        <w:rPr>
          <w:rFonts w:ascii="黑体" w:eastAsia="黑体" w:hAnsi="黑体"/>
        </w:rPr>
      </w:pPr>
    </w:p>
    <w:p w:rsidR="00833199" w:rsidRDefault="00833199" w:rsidP="00833199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一、XXX市（州）案件材料报送目录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1125"/>
        <w:gridCol w:w="888"/>
        <w:gridCol w:w="1550"/>
        <w:gridCol w:w="2662"/>
        <w:gridCol w:w="1536"/>
      </w:tblGrid>
      <w:tr w:rsidR="00833199" w:rsidTr="00AF2E7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机构</w:t>
            </w:r>
          </w:p>
          <w:p w:rsidR="00833199" w:rsidRDefault="00833199" w:rsidP="00AF2E75">
            <w:pPr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名称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处罚时间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违法事实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违反法律及处罚依据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行政处罚</w:t>
            </w:r>
          </w:p>
          <w:p w:rsidR="00833199" w:rsidRDefault="00833199" w:rsidP="00AF2E75">
            <w:pPr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具体内容</w:t>
            </w:r>
          </w:p>
        </w:tc>
      </w:tr>
      <w:tr w:rsidR="00833199" w:rsidTr="00AF2E7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××美容门诊部有限公司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XX年XX月XX日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超范围开展二级手术项目（隆胸术等）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违反了《医疗美容管理办法》第XX条；</w:t>
            </w:r>
          </w:p>
          <w:p w:rsidR="00833199" w:rsidRDefault="00833199" w:rsidP="00AF2E75">
            <w:pPr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按照《医疗机构管理条例实施细则》第XX条进行处罚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警告,（罚款</w:t>
            </w:r>
          </w:p>
          <w:p w:rsidR="00833199" w:rsidRDefault="00833199" w:rsidP="00AF2E75">
            <w:pPr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：  元）；行政强制及其他措施：责令改正</w:t>
            </w:r>
          </w:p>
        </w:tc>
      </w:tr>
      <w:tr w:rsidR="00833199" w:rsidTr="00AF2E7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jc w:val="center"/>
              <w:rPr>
                <w:rFonts w:ascii="仿宋_GB2312" w:eastAsia="仿宋_GB2312" w:hAnsi="Arial" w:cs="Arial" w:hint="eastAsia"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199" w:rsidRDefault="00833199" w:rsidP="00AF2E75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</w:tbl>
    <w:p w:rsidR="00833199" w:rsidRDefault="00833199" w:rsidP="00833199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二、案情概述</w:t>
      </w:r>
    </w:p>
    <w:p w:rsidR="00833199" w:rsidRDefault="00833199" w:rsidP="00833199">
      <w:pPr>
        <w:spacing w:line="600" w:lineRule="exact"/>
        <w:jc w:val="lef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1.XXX医疗美容门诊部超范围开展二级手术项目案（样例）</w:t>
      </w:r>
    </w:p>
    <w:p w:rsidR="00833199" w:rsidRDefault="00833199" w:rsidP="00833199">
      <w:pPr>
        <w:spacing w:line="600" w:lineRule="exact"/>
        <w:ind w:firstLineChars="150" w:firstLine="480"/>
        <w:jc w:val="left"/>
        <w:rPr>
          <w:rFonts w:ascii="仿宋_GB2312" w:eastAsia="仿宋_GB2312" w:hint="eastAsia"/>
        </w:rPr>
      </w:pPr>
      <w:r>
        <w:rPr>
          <w:rFonts w:ascii="仿宋_GB2312" w:eastAsia="仿宋_GB2312" w:hAnsi="仿宋_GB2312" w:hint="eastAsia"/>
          <w:sz w:val="32"/>
          <w:szCs w:val="32"/>
        </w:rPr>
        <w:t>当事人在机构大厅内设置隆胸宣传栏，内见韩式整形等字样，并在诊室提供隆胸相关手术咨询和设计，展示区可见隆胸假体。当事人不具备条件开展隆胸，违反了《医疗美容管理办法》第XX条、</w:t>
      </w:r>
      <w:r>
        <w:rPr>
          <w:rFonts w:ascii="仿宋_GB2312" w:eastAsia="仿宋_GB2312" w:hAnsi="仿宋_GB2312" w:hint="eastAsia"/>
          <w:sz w:val="32"/>
          <w:szCs w:val="32"/>
        </w:rPr>
        <w:lastRenderedPageBreak/>
        <w:t>《医疗机构管理条例实施细则》第XX条，按照《医疗机构管理条例实施细则》第XX条进行处罚。XX年XX月XX日，XX市XX卫生监督局作出行政处罚决定，责令改正并处罚款XXXX元。</w:t>
      </w:r>
    </w:p>
    <w:p w:rsidR="00F478CA" w:rsidRPr="00833199" w:rsidRDefault="00F478CA">
      <w:bookmarkStart w:id="0" w:name="_GoBack"/>
      <w:bookmarkEnd w:id="0"/>
    </w:p>
    <w:sectPr w:rsidR="00F478CA" w:rsidRPr="00833199" w:rsidSect="008331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00"/>
    <w:family w:val="script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33199">
    <w:pPr>
      <w:pStyle w:val="a3"/>
      <w:ind w:right="360"/>
      <w:jc w:val="both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99"/>
    <w:rsid w:val="00833199"/>
    <w:rsid w:val="00F4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2AC0D-4789-4247-9C97-510B14D4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331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83319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33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</cp:revision>
  <dcterms:created xsi:type="dcterms:W3CDTF">2021-07-13T08:50:00Z</dcterms:created>
  <dcterms:modified xsi:type="dcterms:W3CDTF">2021-07-13T08:50:00Z</dcterms:modified>
</cp:coreProperties>
</file>